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B82BC" w14:textId="77777777" w:rsidR="004620E0" w:rsidRPr="001014BF" w:rsidRDefault="004620E0" w:rsidP="004620E0">
      <w:pPr>
        <w:spacing w:after="0" w:line="240" w:lineRule="auto"/>
        <w:jc w:val="center"/>
        <w:rPr>
          <w:rFonts w:ascii="Times New Roman" w:hAnsi="Times New Roman" w:cs="Times New Roman"/>
          <w:b/>
          <w:sz w:val="26"/>
          <w:szCs w:val="26"/>
        </w:rPr>
      </w:pPr>
      <w:r w:rsidRPr="001014BF">
        <w:rPr>
          <w:rFonts w:ascii="Times New Roman" w:hAnsi="Times New Roman" w:cs="Times New Roman"/>
          <w:b/>
          <w:sz w:val="26"/>
          <w:szCs w:val="26"/>
        </w:rPr>
        <w:t xml:space="preserve">IN THE UNITED STATES DISTRICT COURT </w:t>
      </w:r>
    </w:p>
    <w:p w14:paraId="5EB35052" w14:textId="77777777" w:rsidR="004620E0" w:rsidRPr="001014BF" w:rsidRDefault="004620E0" w:rsidP="004620E0">
      <w:pPr>
        <w:spacing w:after="0" w:line="240" w:lineRule="auto"/>
        <w:jc w:val="center"/>
        <w:rPr>
          <w:rFonts w:ascii="Times New Roman" w:hAnsi="Times New Roman" w:cs="Times New Roman"/>
          <w:b/>
          <w:sz w:val="26"/>
          <w:szCs w:val="26"/>
        </w:rPr>
      </w:pPr>
      <w:r w:rsidRPr="001014BF">
        <w:rPr>
          <w:rFonts w:ascii="Times New Roman" w:hAnsi="Times New Roman" w:cs="Times New Roman"/>
          <w:b/>
          <w:sz w:val="26"/>
          <w:szCs w:val="26"/>
        </w:rPr>
        <w:t>FOR THE DISTRICT OF COLORADO</w:t>
      </w:r>
    </w:p>
    <w:p w14:paraId="201D3488" w14:textId="77777777" w:rsidR="004620E0" w:rsidRPr="001014BF" w:rsidRDefault="004620E0" w:rsidP="004620E0">
      <w:pPr>
        <w:spacing w:after="0" w:line="240" w:lineRule="auto"/>
        <w:jc w:val="center"/>
        <w:rPr>
          <w:rFonts w:ascii="Times New Roman" w:hAnsi="Times New Roman" w:cs="Times New Roman"/>
          <w:b/>
          <w:sz w:val="24"/>
          <w:szCs w:val="24"/>
        </w:rPr>
      </w:pPr>
    </w:p>
    <w:p w14:paraId="1B74F79C" w14:textId="77777777" w:rsidR="004620E0" w:rsidRPr="001014BF" w:rsidRDefault="004620E0" w:rsidP="004620E0">
      <w:pPr>
        <w:spacing w:after="0" w:line="240" w:lineRule="auto"/>
        <w:rPr>
          <w:rFonts w:ascii="Times New Roman" w:hAnsi="Times New Roman" w:cs="Times New Roman"/>
          <w:b/>
          <w:sz w:val="24"/>
          <w:szCs w:val="24"/>
        </w:rPr>
      </w:pPr>
      <w:r w:rsidRPr="001014BF">
        <w:rPr>
          <w:rFonts w:ascii="Times New Roman" w:hAnsi="Times New Roman" w:cs="Times New Roman"/>
          <w:b/>
          <w:sz w:val="24"/>
          <w:szCs w:val="24"/>
        </w:rPr>
        <w:t>Michael E. Hegarty</w:t>
      </w:r>
    </w:p>
    <w:p w14:paraId="714BE9F8" w14:textId="77777777" w:rsidR="004620E0" w:rsidRPr="001014BF" w:rsidRDefault="004620E0" w:rsidP="004620E0">
      <w:pPr>
        <w:spacing w:after="0" w:line="240" w:lineRule="auto"/>
        <w:rPr>
          <w:rFonts w:ascii="Times New Roman" w:hAnsi="Times New Roman" w:cs="Times New Roman"/>
          <w:b/>
          <w:sz w:val="24"/>
          <w:szCs w:val="24"/>
        </w:rPr>
      </w:pPr>
      <w:r w:rsidRPr="001014BF">
        <w:rPr>
          <w:rFonts w:ascii="Times New Roman" w:hAnsi="Times New Roman" w:cs="Times New Roman"/>
          <w:b/>
          <w:sz w:val="24"/>
          <w:szCs w:val="24"/>
        </w:rPr>
        <w:t xml:space="preserve">United States Magistrate Judge </w:t>
      </w:r>
    </w:p>
    <w:p w14:paraId="085BC82E" w14:textId="77777777" w:rsidR="004620E0" w:rsidRPr="001014BF" w:rsidRDefault="004620E0" w:rsidP="004620E0">
      <w:pPr>
        <w:spacing w:after="0" w:line="240" w:lineRule="auto"/>
        <w:rPr>
          <w:rFonts w:ascii="Times New Roman" w:hAnsi="Times New Roman" w:cs="Times New Roman"/>
          <w:b/>
          <w:sz w:val="24"/>
          <w:szCs w:val="24"/>
        </w:rPr>
      </w:pPr>
    </w:p>
    <w:p w14:paraId="441B5491" w14:textId="77777777" w:rsidR="00524F41" w:rsidRPr="001014BF" w:rsidRDefault="00524F41" w:rsidP="00524F41">
      <w:pPr>
        <w:spacing w:after="0" w:line="240" w:lineRule="auto"/>
        <w:jc w:val="center"/>
        <w:rPr>
          <w:rFonts w:ascii="Times New Roman" w:eastAsia="Times New Roman" w:hAnsi="Times New Roman" w:cs="Times New Roman"/>
          <w:b/>
          <w:bCs/>
          <w:sz w:val="24"/>
          <w:szCs w:val="24"/>
        </w:rPr>
      </w:pPr>
      <w:r w:rsidRPr="001014BF">
        <w:rPr>
          <w:rFonts w:ascii="Times New Roman" w:hAnsi="Times New Roman" w:cs="Times New Roman"/>
          <w:b/>
          <w:sz w:val="24"/>
          <w:szCs w:val="24"/>
        </w:rPr>
        <w:t xml:space="preserve">2018 </w:t>
      </w:r>
      <w:r w:rsidRPr="001014BF">
        <w:rPr>
          <w:rFonts w:ascii="Times New Roman" w:eastAsia="Times New Roman" w:hAnsi="Times New Roman" w:cs="Times New Roman"/>
          <w:b/>
          <w:bCs/>
          <w:sz w:val="24"/>
          <w:szCs w:val="24"/>
        </w:rPr>
        <w:t xml:space="preserve">STATISTICS FOR THE </w:t>
      </w:r>
    </w:p>
    <w:p w14:paraId="67881FEE" w14:textId="77777777" w:rsidR="00436E93" w:rsidRPr="001014BF" w:rsidRDefault="00524F41" w:rsidP="0057786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1014BF">
        <w:rPr>
          <w:rFonts w:ascii="Times New Roman" w:eastAsia="Times New Roman" w:hAnsi="Times New Roman" w:cs="Times New Roman"/>
          <w:b/>
          <w:bCs/>
          <w:sz w:val="24"/>
          <w:szCs w:val="24"/>
        </w:rPr>
        <w:t>U.S. DISTRICT COURT, DISTRICT OF COLORADO</w:t>
      </w:r>
    </w:p>
    <w:p w14:paraId="6C3DE4D2" w14:textId="77777777" w:rsidR="00C12D30" w:rsidRPr="001014BF" w:rsidRDefault="00C12D30" w:rsidP="00577861">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D8033B1" w14:textId="77777777" w:rsidR="00600BBF" w:rsidRPr="001014BF" w:rsidRDefault="00436E93" w:rsidP="00E85CB9">
      <w:pPr>
        <w:widowControl w:val="0"/>
        <w:autoSpaceDE w:val="0"/>
        <w:autoSpaceDN w:val="0"/>
        <w:adjustRightInd w:val="0"/>
        <w:spacing w:after="0" w:line="480" w:lineRule="auto"/>
        <w:ind w:firstLine="720"/>
        <w:jc w:val="both"/>
        <w:rPr>
          <w:rFonts w:ascii="Times New Roman" w:eastAsia="Times New Roman" w:hAnsi="Times New Roman" w:cs="Times New Roman"/>
          <w:bCs/>
          <w:sz w:val="24"/>
          <w:szCs w:val="24"/>
        </w:rPr>
      </w:pPr>
      <w:r w:rsidRPr="001014BF">
        <w:rPr>
          <w:rFonts w:ascii="Times New Roman" w:eastAsia="Times New Roman" w:hAnsi="Times New Roman" w:cs="Times New Roman"/>
          <w:bCs/>
          <w:sz w:val="24"/>
          <w:szCs w:val="24"/>
        </w:rPr>
        <w:t>This memorandum analyzes trial results and statistics</w:t>
      </w:r>
      <w:r w:rsidRPr="001014BF">
        <w:rPr>
          <w:rStyle w:val="FootnoteReference"/>
          <w:rFonts w:ascii="Times New Roman" w:eastAsia="Times New Roman" w:hAnsi="Times New Roman" w:cs="Times New Roman"/>
          <w:bCs/>
          <w:sz w:val="24"/>
          <w:szCs w:val="24"/>
        </w:rPr>
        <w:footnoteReference w:id="1"/>
      </w:r>
      <w:r w:rsidRPr="001014BF">
        <w:rPr>
          <w:rFonts w:ascii="Times New Roman" w:eastAsia="Times New Roman" w:hAnsi="Times New Roman" w:cs="Times New Roman"/>
          <w:bCs/>
          <w:sz w:val="24"/>
          <w:szCs w:val="24"/>
        </w:rPr>
        <w:t xml:space="preserve"> in civil and criminal cases in the District of Colorado (“the District”) from January 1, 2018, through December 31, 2018, as well as information concerning dispositive motions practice, ADR, and Magistrate Judge consent. </w:t>
      </w:r>
    </w:p>
    <w:p w14:paraId="5A4BDA40" w14:textId="77777777" w:rsidR="00524F41" w:rsidRPr="001014BF" w:rsidRDefault="00933D13" w:rsidP="00577861">
      <w:pPr>
        <w:spacing w:after="0" w:line="480" w:lineRule="auto"/>
        <w:jc w:val="center"/>
        <w:rPr>
          <w:rFonts w:ascii="Times New Roman" w:hAnsi="Times New Roman" w:cs="Times New Roman"/>
          <w:b/>
          <w:sz w:val="24"/>
          <w:szCs w:val="24"/>
          <w:u w:val="single"/>
        </w:rPr>
      </w:pPr>
      <w:r w:rsidRPr="001014BF">
        <w:rPr>
          <w:rFonts w:ascii="Times New Roman" w:hAnsi="Times New Roman" w:cs="Times New Roman"/>
          <w:b/>
          <w:sz w:val="24"/>
          <w:szCs w:val="24"/>
          <w:u w:val="single"/>
        </w:rPr>
        <w:t>TRIALS</w:t>
      </w:r>
    </w:p>
    <w:p w14:paraId="2B00B7FF" w14:textId="77777777" w:rsidR="00933D13" w:rsidRPr="001014BF" w:rsidRDefault="00933D13" w:rsidP="00577861">
      <w:pPr>
        <w:pStyle w:val="ListParagraph"/>
        <w:numPr>
          <w:ilvl w:val="0"/>
          <w:numId w:val="1"/>
        </w:numPr>
        <w:spacing w:after="0" w:line="480" w:lineRule="auto"/>
        <w:rPr>
          <w:rFonts w:ascii="Times New Roman" w:hAnsi="Times New Roman" w:cs="Times New Roman"/>
          <w:b/>
          <w:sz w:val="24"/>
          <w:szCs w:val="24"/>
        </w:rPr>
      </w:pPr>
      <w:r w:rsidRPr="001014BF">
        <w:rPr>
          <w:rFonts w:ascii="Times New Roman" w:hAnsi="Times New Roman" w:cs="Times New Roman"/>
          <w:b/>
          <w:sz w:val="24"/>
          <w:szCs w:val="24"/>
        </w:rPr>
        <w:t>SUMMARY</w:t>
      </w:r>
    </w:p>
    <w:p w14:paraId="559F76F2" w14:textId="29133590" w:rsidR="00933D13" w:rsidRPr="001014BF" w:rsidRDefault="00B673F2"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In 2018</w:t>
      </w:r>
      <w:r w:rsidR="00956E3C" w:rsidRPr="001014BF">
        <w:rPr>
          <w:rFonts w:ascii="Times New Roman" w:hAnsi="Times New Roman" w:cs="Times New Roman"/>
          <w:sz w:val="24"/>
          <w:szCs w:val="24"/>
        </w:rPr>
        <w:t>, the District saw seventy-eight</w:t>
      </w:r>
      <w:r w:rsidR="00415223" w:rsidRPr="001014BF">
        <w:rPr>
          <w:rFonts w:ascii="Times New Roman" w:hAnsi="Times New Roman" w:cs="Times New Roman"/>
          <w:sz w:val="24"/>
          <w:szCs w:val="24"/>
        </w:rPr>
        <w:t xml:space="preserve"> </w:t>
      </w:r>
      <w:r w:rsidR="006A1FC1" w:rsidRPr="001014BF">
        <w:rPr>
          <w:rFonts w:ascii="Times New Roman" w:hAnsi="Times New Roman" w:cs="Times New Roman"/>
          <w:sz w:val="24"/>
          <w:szCs w:val="24"/>
        </w:rPr>
        <w:t>total cases</w:t>
      </w:r>
      <w:r w:rsidR="00215953" w:rsidRPr="001014BF">
        <w:rPr>
          <w:rFonts w:ascii="Times New Roman" w:hAnsi="Times New Roman" w:cs="Times New Roman"/>
          <w:sz w:val="24"/>
          <w:szCs w:val="24"/>
        </w:rPr>
        <w:t xml:space="preserve"> tried to verdict.</w:t>
      </w:r>
      <w:r w:rsidR="00215953" w:rsidRPr="001014BF">
        <w:rPr>
          <w:rStyle w:val="FootnoteReference"/>
          <w:rFonts w:ascii="Times New Roman" w:hAnsi="Times New Roman" w:cs="Times New Roman"/>
          <w:sz w:val="24"/>
          <w:szCs w:val="24"/>
        </w:rPr>
        <w:footnoteReference w:id="2"/>
      </w:r>
      <w:r w:rsidR="00536C3D" w:rsidRPr="001014BF">
        <w:rPr>
          <w:rFonts w:ascii="Times New Roman" w:hAnsi="Times New Roman" w:cs="Times New Roman"/>
          <w:sz w:val="24"/>
          <w:szCs w:val="24"/>
        </w:rPr>
        <w:t xml:space="preserve">  </w:t>
      </w:r>
      <w:r w:rsidR="006A1FC1" w:rsidRPr="001014BF">
        <w:rPr>
          <w:rFonts w:ascii="Times New Roman" w:hAnsi="Times New Roman" w:cs="Times New Roman"/>
          <w:sz w:val="24"/>
          <w:szCs w:val="24"/>
        </w:rPr>
        <w:t>This inc</w:t>
      </w:r>
      <w:r w:rsidR="00415223" w:rsidRPr="001014BF">
        <w:rPr>
          <w:rFonts w:ascii="Times New Roman" w:hAnsi="Times New Roman" w:cs="Times New Roman"/>
          <w:sz w:val="24"/>
          <w:szCs w:val="24"/>
        </w:rPr>
        <w:t>ludes</w:t>
      </w:r>
      <w:r w:rsidR="00BB1560" w:rsidRPr="001014BF">
        <w:rPr>
          <w:rFonts w:ascii="Times New Roman" w:hAnsi="Times New Roman" w:cs="Times New Roman"/>
          <w:sz w:val="24"/>
          <w:szCs w:val="24"/>
        </w:rPr>
        <w:t xml:space="preserve"> forty-eight</w:t>
      </w:r>
      <w:r w:rsidR="008D4104" w:rsidRPr="001014BF">
        <w:rPr>
          <w:rFonts w:ascii="Times New Roman" w:hAnsi="Times New Roman" w:cs="Times New Roman"/>
          <w:sz w:val="24"/>
          <w:szCs w:val="24"/>
        </w:rPr>
        <w:t xml:space="preserve"> </w:t>
      </w:r>
      <w:r w:rsidRPr="001014BF">
        <w:rPr>
          <w:rFonts w:ascii="Times New Roman" w:hAnsi="Times New Roman" w:cs="Times New Roman"/>
          <w:sz w:val="24"/>
          <w:szCs w:val="24"/>
        </w:rPr>
        <w:t>civil jury trials and twelve criminal jur</w:t>
      </w:r>
      <w:r w:rsidR="001E4D24" w:rsidRPr="001014BF">
        <w:rPr>
          <w:rFonts w:ascii="Times New Roman" w:hAnsi="Times New Roman" w:cs="Times New Roman"/>
          <w:sz w:val="24"/>
          <w:szCs w:val="24"/>
        </w:rPr>
        <w:t xml:space="preserve">y </w:t>
      </w:r>
      <w:r w:rsidR="00BB1560" w:rsidRPr="001014BF">
        <w:rPr>
          <w:rFonts w:ascii="Times New Roman" w:hAnsi="Times New Roman" w:cs="Times New Roman"/>
          <w:sz w:val="24"/>
          <w:szCs w:val="24"/>
        </w:rPr>
        <w:t>trials, for a total of sixty</w:t>
      </w:r>
      <w:r w:rsidR="000C58F7" w:rsidRPr="001014BF">
        <w:rPr>
          <w:rFonts w:ascii="Times New Roman" w:hAnsi="Times New Roman" w:cs="Times New Roman"/>
          <w:sz w:val="24"/>
          <w:szCs w:val="24"/>
        </w:rPr>
        <w:t xml:space="preserve"> jury trials (last year</w:t>
      </w:r>
      <w:r w:rsidR="00956E3C" w:rsidRPr="001014BF">
        <w:rPr>
          <w:rFonts w:ascii="Times New Roman" w:hAnsi="Times New Roman" w:cs="Times New Roman"/>
          <w:sz w:val="24"/>
          <w:szCs w:val="24"/>
        </w:rPr>
        <w:t xml:space="preserve"> </w:t>
      </w:r>
      <w:r w:rsidR="00203AB9" w:rsidRPr="001014BF">
        <w:rPr>
          <w:rFonts w:ascii="Times New Roman" w:hAnsi="Times New Roman" w:cs="Times New Roman"/>
          <w:sz w:val="24"/>
          <w:szCs w:val="24"/>
        </w:rPr>
        <w:t>saw a total of sixty-one jury trials including forty civil jury trials and twe</w:t>
      </w:r>
      <w:r w:rsidR="00536C3D" w:rsidRPr="001014BF">
        <w:rPr>
          <w:rFonts w:ascii="Times New Roman" w:hAnsi="Times New Roman" w:cs="Times New Roman"/>
          <w:sz w:val="24"/>
          <w:szCs w:val="24"/>
        </w:rPr>
        <w:t xml:space="preserve">nty-one criminal jury trials).  </w:t>
      </w:r>
      <w:r w:rsidR="00203AB9" w:rsidRPr="001014BF">
        <w:rPr>
          <w:rFonts w:ascii="Times New Roman" w:hAnsi="Times New Roman" w:cs="Times New Roman"/>
          <w:sz w:val="24"/>
          <w:szCs w:val="24"/>
        </w:rPr>
        <w:t xml:space="preserve">Additionally, the District saw fifteen civil bench trials and </w:t>
      </w:r>
      <w:r w:rsidR="00FE0924" w:rsidRPr="001014BF">
        <w:rPr>
          <w:rFonts w:ascii="Times New Roman" w:hAnsi="Times New Roman" w:cs="Times New Roman"/>
          <w:sz w:val="24"/>
          <w:szCs w:val="24"/>
        </w:rPr>
        <w:t xml:space="preserve">one </w:t>
      </w:r>
      <w:r w:rsidR="00203AB9" w:rsidRPr="001014BF">
        <w:rPr>
          <w:rFonts w:ascii="Times New Roman" w:hAnsi="Times New Roman" w:cs="Times New Roman"/>
          <w:sz w:val="24"/>
          <w:szCs w:val="24"/>
        </w:rPr>
        <w:t>criminal bench trial (last year saw a total of nine civil bench trials</w:t>
      </w:r>
      <w:r w:rsidR="00FE0924" w:rsidRPr="001014BF">
        <w:rPr>
          <w:rFonts w:ascii="Times New Roman" w:hAnsi="Times New Roman" w:cs="Times New Roman"/>
          <w:sz w:val="24"/>
          <w:szCs w:val="24"/>
        </w:rPr>
        <w:t xml:space="preserve"> and no criminal bench trials</w:t>
      </w:r>
      <w:r w:rsidR="00203AB9" w:rsidRPr="001014BF">
        <w:rPr>
          <w:rFonts w:ascii="Times New Roman" w:hAnsi="Times New Roman" w:cs="Times New Roman"/>
          <w:sz w:val="24"/>
          <w:szCs w:val="24"/>
        </w:rPr>
        <w:t>).</w:t>
      </w:r>
      <w:r w:rsidR="00536C3D" w:rsidRPr="001014BF">
        <w:rPr>
          <w:rFonts w:ascii="Times New Roman" w:hAnsi="Times New Roman" w:cs="Times New Roman"/>
          <w:sz w:val="24"/>
          <w:szCs w:val="24"/>
        </w:rPr>
        <w:t xml:space="preserve">  </w:t>
      </w:r>
      <w:r w:rsidR="00FD3964" w:rsidRPr="001014BF">
        <w:rPr>
          <w:rFonts w:ascii="Times New Roman" w:hAnsi="Times New Roman" w:cs="Times New Roman"/>
          <w:sz w:val="24"/>
          <w:szCs w:val="24"/>
        </w:rPr>
        <w:t>This</w:t>
      </w:r>
      <w:r w:rsidR="001E4D24" w:rsidRPr="001014BF">
        <w:rPr>
          <w:rFonts w:ascii="Times New Roman" w:hAnsi="Times New Roman" w:cs="Times New Roman"/>
          <w:sz w:val="24"/>
          <w:szCs w:val="24"/>
        </w:rPr>
        <w:t xml:space="preserve"> </w:t>
      </w:r>
      <w:r w:rsidR="00E35F87" w:rsidRPr="001014BF">
        <w:rPr>
          <w:rFonts w:ascii="Times New Roman" w:hAnsi="Times New Roman" w:cs="Times New Roman"/>
          <w:sz w:val="24"/>
          <w:szCs w:val="24"/>
        </w:rPr>
        <w:t>represents</w:t>
      </w:r>
      <w:r w:rsidR="000C58F7" w:rsidRPr="001014BF">
        <w:rPr>
          <w:rFonts w:ascii="Times New Roman" w:hAnsi="Times New Roman" w:cs="Times New Roman"/>
          <w:sz w:val="24"/>
          <w:szCs w:val="24"/>
        </w:rPr>
        <w:t xml:space="preserve"> a slight decline in </w:t>
      </w:r>
      <w:r w:rsidR="002A16B4" w:rsidRPr="001014BF">
        <w:rPr>
          <w:rFonts w:ascii="Times New Roman" w:hAnsi="Times New Roman" w:cs="Times New Roman"/>
          <w:sz w:val="24"/>
          <w:szCs w:val="24"/>
        </w:rPr>
        <w:t>total jury trials</w:t>
      </w:r>
      <w:r w:rsidR="00B219DB" w:rsidRPr="001014BF">
        <w:rPr>
          <w:rFonts w:ascii="Times New Roman" w:hAnsi="Times New Roman" w:cs="Times New Roman"/>
          <w:sz w:val="24"/>
          <w:szCs w:val="24"/>
        </w:rPr>
        <w:t xml:space="preserve"> that</w:t>
      </w:r>
      <w:r w:rsidR="000C58F7" w:rsidRPr="001014BF">
        <w:rPr>
          <w:rFonts w:ascii="Times New Roman" w:hAnsi="Times New Roman" w:cs="Times New Roman"/>
          <w:sz w:val="24"/>
          <w:szCs w:val="24"/>
        </w:rPr>
        <w:t xml:space="preserve"> reached a verdi</w:t>
      </w:r>
      <w:r w:rsidR="00223AB2" w:rsidRPr="001014BF">
        <w:rPr>
          <w:rFonts w:ascii="Times New Roman" w:hAnsi="Times New Roman" w:cs="Times New Roman"/>
          <w:sz w:val="24"/>
          <w:szCs w:val="24"/>
        </w:rPr>
        <w:t>ct after last year saw an increase</w:t>
      </w:r>
      <w:r w:rsidR="000C58F7" w:rsidRPr="001014BF">
        <w:rPr>
          <w:rFonts w:ascii="Times New Roman" w:hAnsi="Times New Roman" w:cs="Times New Roman"/>
          <w:sz w:val="24"/>
          <w:szCs w:val="24"/>
        </w:rPr>
        <w:t xml:space="preserve"> in total jury trials </w:t>
      </w:r>
      <w:r w:rsidR="003123A5" w:rsidRPr="001014BF">
        <w:rPr>
          <w:rFonts w:ascii="Times New Roman" w:hAnsi="Times New Roman" w:cs="Times New Roman"/>
          <w:sz w:val="24"/>
          <w:szCs w:val="24"/>
        </w:rPr>
        <w:t>for the first time after</w:t>
      </w:r>
      <w:r w:rsidR="009D1647" w:rsidRPr="001014BF">
        <w:rPr>
          <w:rFonts w:ascii="Times New Roman" w:hAnsi="Times New Roman" w:cs="Times New Roman"/>
          <w:sz w:val="24"/>
          <w:szCs w:val="24"/>
        </w:rPr>
        <w:t xml:space="preserve"> a five</w:t>
      </w:r>
      <w:r w:rsidR="00235869" w:rsidRPr="001014BF">
        <w:rPr>
          <w:rFonts w:ascii="Times New Roman" w:hAnsi="Times New Roman" w:cs="Times New Roman"/>
          <w:sz w:val="24"/>
          <w:szCs w:val="24"/>
        </w:rPr>
        <w:t>-</w:t>
      </w:r>
      <w:r w:rsidR="009D1647" w:rsidRPr="001014BF">
        <w:rPr>
          <w:rFonts w:ascii="Times New Roman" w:hAnsi="Times New Roman" w:cs="Times New Roman"/>
          <w:sz w:val="24"/>
          <w:szCs w:val="24"/>
        </w:rPr>
        <w:t>year period of decline.</w:t>
      </w:r>
      <w:r w:rsidR="00C427BB" w:rsidRPr="001014BF">
        <w:rPr>
          <w:rStyle w:val="FootnoteReference"/>
          <w:rFonts w:ascii="Times New Roman" w:hAnsi="Times New Roman" w:cs="Times New Roman"/>
          <w:sz w:val="24"/>
          <w:szCs w:val="24"/>
        </w:rPr>
        <w:footnoteReference w:id="3"/>
      </w:r>
      <w:r w:rsidR="00FD3964" w:rsidRPr="001014BF">
        <w:rPr>
          <w:rFonts w:ascii="Times New Roman" w:hAnsi="Times New Roman" w:cs="Times New Roman"/>
          <w:sz w:val="24"/>
          <w:szCs w:val="24"/>
        </w:rPr>
        <w:t xml:space="preserve"> </w:t>
      </w:r>
      <w:r w:rsidR="00AB551E" w:rsidRPr="001014BF">
        <w:rPr>
          <w:rFonts w:ascii="Times New Roman" w:hAnsi="Times New Roman" w:cs="Times New Roman"/>
          <w:sz w:val="24"/>
          <w:szCs w:val="24"/>
        </w:rPr>
        <w:t xml:space="preserve"> The overall take from this year is that it appears we </w:t>
      </w:r>
      <w:r w:rsidR="00A31D72" w:rsidRPr="001014BF">
        <w:rPr>
          <w:rFonts w:ascii="Times New Roman" w:hAnsi="Times New Roman" w:cs="Times New Roman"/>
          <w:sz w:val="24"/>
          <w:szCs w:val="24"/>
        </w:rPr>
        <w:t xml:space="preserve">may </w:t>
      </w:r>
      <w:r w:rsidR="00AB551E" w:rsidRPr="001014BF">
        <w:rPr>
          <w:rFonts w:ascii="Times New Roman" w:hAnsi="Times New Roman" w:cs="Times New Roman"/>
          <w:sz w:val="24"/>
          <w:szCs w:val="24"/>
        </w:rPr>
        <w:t>have leveled off on the number of jury trials in the District after a recent steady decline.</w:t>
      </w:r>
    </w:p>
    <w:p w14:paraId="3CCCC032" w14:textId="77777777" w:rsidR="00CA5860" w:rsidRPr="001014BF" w:rsidRDefault="00CA5860" w:rsidP="00577861">
      <w:pPr>
        <w:rPr>
          <w:rFonts w:ascii="Times New Roman" w:hAnsi="Times New Roman" w:cs="Times New Roman"/>
          <w:color w:val="FF0000"/>
          <w:sz w:val="24"/>
          <w:szCs w:val="24"/>
        </w:rPr>
      </w:pPr>
    </w:p>
    <w:p w14:paraId="15F61097" w14:textId="77777777" w:rsidR="00934DE9" w:rsidRPr="001014BF" w:rsidRDefault="00CA5860" w:rsidP="00577861">
      <w:pPr>
        <w:pStyle w:val="ListParagraph"/>
        <w:numPr>
          <w:ilvl w:val="0"/>
          <w:numId w:val="1"/>
        </w:numPr>
        <w:spacing w:after="0" w:line="480" w:lineRule="auto"/>
        <w:rPr>
          <w:rFonts w:ascii="Times New Roman" w:hAnsi="Times New Roman" w:cs="Times New Roman"/>
          <w:b/>
          <w:sz w:val="24"/>
          <w:szCs w:val="24"/>
        </w:rPr>
      </w:pPr>
      <w:r w:rsidRPr="001014BF">
        <w:rPr>
          <w:rFonts w:ascii="Times New Roman" w:hAnsi="Times New Roman" w:cs="Times New Roman"/>
          <w:b/>
          <w:sz w:val="24"/>
          <w:szCs w:val="24"/>
        </w:rPr>
        <w:t>CIVIL  JURY TRIALS</w:t>
      </w:r>
    </w:p>
    <w:p w14:paraId="1BE71CD7" w14:textId="77777777" w:rsidR="00E56737" w:rsidRPr="001014BF" w:rsidRDefault="00E56737" w:rsidP="00E44415">
      <w:pPr>
        <w:pStyle w:val="ListParagraph"/>
        <w:numPr>
          <w:ilvl w:val="0"/>
          <w:numId w:val="4"/>
        </w:numPr>
        <w:spacing w:after="0" w:line="480" w:lineRule="auto"/>
        <w:ind w:firstLine="0"/>
        <w:rPr>
          <w:rFonts w:ascii="Times New Roman" w:hAnsi="Times New Roman" w:cs="Times New Roman"/>
          <w:b/>
          <w:sz w:val="24"/>
          <w:szCs w:val="24"/>
        </w:rPr>
      </w:pPr>
      <w:r w:rsidRPr="001014BF">
        <w:rPr>
          <w:rFonts w:ascii="Times New Roman" w:hAnsi="Times New Roman" w:cs="Times New Roman"/>
          <w:b/>
          <w:sz w:val="24"/>
          <w:szCs w:val="24"/>
        </w:rPr>
        <w:t>Overview</w:t>
      </w:r>
    </w:p>
    <w:p w14:paraId="0C4A2F7D" w14:textId="4E4D904C" w:rsidR="00577861" w:rsidRPr="001014BF" w:rsidRDefault="0074177A"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The District tried forty-eight</w:t>
      </w:r>
      <w:r w:rsidR="00E56737" w:rsidRPr="001014BF">
        <w:rPr>
          <w:rFonts w:ascii="Times New Roman" w:hAnsi="Times New Roman" w:cs="Times New Roman"/>
          <w:sz w:val="24"/>
          <w:szCs w:val="24"/>
        </w:rPr>
        <w:t xml:space="preserve"> </w:t>
      </w:r>
      <w:r w:rsidR="00AB551E" w:rsidRPr="001014BF">
        <w:rPr>
          <w:rFonts w:ascii="Times New Roman" w:hAnsi="Times New Roman" w:cs="Times New Roman"/>
          <w:sz w:val="24"/>
          <w:szCs w:val="24"/>
        </w:rPr>
        <w:t xml:space="preserve">civil </w:t>
      </w:r>
      <w:r w:rsidR="00E56737" w:rsidRPr="001014BF">
        <w:rPr>
          <w:rFonts w:ascii="Times New Roman" w:hAnsi="Times New Roman" w:cs="Times New Roman"/>
          <w:sz w:val="24"/>
          <w:szCs w:val="24"/>
        </w:rPr>
        <w:t>cases to jury verdicts in 2018.</w:t>
      </w:r>
      <w:r w:rsidR="004B47DC" w:rsidRPr="001014BF">
        <w:rPr>
          <w:rStyle w:val="FootnoteReference"/>
          <w:rFonts w:ascii="Times New Roman" w:hAnsi="Times New Roman" w:cs="Times New Roman"/>
          <w:sz w:val="24"/>
          <w:szCs w:val="24"/>
        </w:rPr>
        <w:footnoteReference w:id="4"/>
      </w:r>
      <w:r w:rsidR="00E56737" w:rsidRPr="001014BF">
        <w:rPr>
          <w:rFonts w:ascii="Times New Roman" w:hAnsi="Times New Roman" w:cs="Times New Roman"/>
          <w:sz w:val="24"/>
          <w:szCs w:val="24"/>
        </w:rPr>
        <w:t xml:space="preserve">  Litigants filed a total of 3,365 civil cases in 2018; 3,184 cases in 20</w:t>
      </w:r>
      <w:r w:rsidR="00604152" w:rsidRPr="001014BF">
        <w:rPr>
          <w:rFonts w:ascii="Times New Roman" w:hAnsi="Times New Roman" w:cs="Times New Roman"/>
          <w:sz w:val="24"/>
          <w:szCs w:val="24"/>
        </w:rPr>
        <w:t>17; 3,216 in 2016; 2,857 in 2015</w:t>
      </w:r>
      <w:r w:rsidR="00E56737" w:rsidRPr="001014BF">
        <w:rPr>
          <w:rFonts w:ascii="Times New Roman" w:hAnsi="Times New Roman" w:cs="Times New Roman"/>
          <w:sz w:val="24"/>
          <w:szCs w:val="24"/>
        </w:rPr>
        <w:t>; 3,517 in 2014; and 3,532 in 2013.  These figures are demonstrated in the chart below:</w:t>
      </w:r>
      <w:r w:rsidR="00C13B6F" w:rsidRPr="001014BF">
        <w:rPr>
          <w:rFonts w:ascii="Times New Roman" w:hAnsi="Times New Roman" w:cs="Times New Roman"/>
          <w:noProof/>
        </w:rPr>
        <w:t xml:space="preserve"> </w:t>
      </w:r>
    </w:p>
    <w:p w14:paraId="150C778C" w14:textId="4A625DB9" w:rsidR="00E56737" w:rsidRPr="001014BF" w:rsidRDefault="002D59C8" w:rsidP="00E44415">
      <w:pPr>
        <w:spacing w:after="0" w:line="480" w:lineRule="auto"/>
        <w:jc w:val="center"/>
        <w:rPr>
          <w:rFonts w:ascii="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52A0872B" wp14:editId="7C4A2EE2">
            <wp:extent cx="5158154" cy="3035935"/>
            <wp:effectExtent l="12700" t="12700" r="10795"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A5304FC" w14:textId="2008B1D7" w:rsidR="0078570E" w:rsidRPr="001014BF" w:rsidRDefault="0078570E" w:rsidP="00E85CB9">
      <w:pPr>
        <w:spacing w:after="0" w:line="480" w:lineRule="auto"/>
        <w:ind w:firstLine="630"/>
        <w:jc w:val="both"/>
        <w:rPr>
          <w:rFonts w:ascii="Times New Roman" w:hAnsi="Times New Roman" w:cs="Times New Roman"/>
          <w:sz w:val="24"/>
          <w:szCs w:val="24"/>
        </w:rPr>
      </w:pPr>
      <w:r w:rsidRPr="001014BF">
        <w:rPr>
          <w:rFonts w:ascii="Times New Roman" w:hAnsi="Times New Roman" w:cs="Times New Roman"/>
          <w:sz w:val="24"/>
          <w:szCs w:val="24"/>
        </w:rPr>
        <w:t xml:space="preserve">Taking the average cases filed in 2013 through 2018 of </w:t>
      </w:r>
      <w:r w:rsidR="008D57BA" w:rsidRPr="001014BF">
        <w:rPr>
          <w:rFonts w:ascii="Times New Roman" w:hAnsi="Times New Roman" w:cs="Times New Roman"/>
          <w:sz w:val="24"/>
          <w:szCs w:val="24"/>
        </w:rPr>
        <w:t xml:space="preserve">3,279 (rounded to the nearest whole number) and </w:t>
      </w:r>
      <w:r w:rsidR="00986EAE" w:rsidRPr="001014BF">
        <w:rPr>
          <w:rFonts w:ascii="Times New Roman" w:hAnsi="Times New Roman" w:cs="Times New Roman"/>
          <w:sz w:val="24"/>
          <w:szCs w:val="24"/>
        </w:rPr>
        <w:t>comparing</w:t>
      </w:r>
      <w:r w:rsidR="0074177A" w:rsidRPr="001014BF">
        <w:rPr>
          <w:rFonts w:ascii="Times New Roman" w:hAnsi="Times New Roman" w:cs="Times New Roman"/>
          <w:sz w:val="24"/>
          <w:szCs w:val="24"/>
        </w:rPr>
        <w:t xml:space="preserve"> it with the forty-</w:t>
      </w:r>
      <w:r w:rsidR="00515B75" w:rsidRPr="001014BF">
        <w:rPr>
          <w:rFonts w:ascii="Times New Roman" w:hAnsi="Times New Roman" w:cs="Times New Roman"/>
          <w:sz w:val="24"/>
          <w:szCs w:val="24"/>
        </w:rPr>
        <w:t xml:space="preserve">eight </w:t>
      </w:r>
      <w:r w:rsidR="00AB551E" w:rsidRPr="001014BF">
        <w:rPr>
          <w:rFonts w:ascii="Times New Roman" w:hAnsi="Times New Roman" w:cs="Times New Roman"/>
          <w:sz w:val="24"/>
          <w:szCs w:val="24"/>
        </w:rPr>
        <w:t xml:space="preserve">civil </w:t>
      </w:r>
      <w:r w:rsidR="00515B75" w:rsidRPr="001014BF">
        <w:rPr>
          <w:rFonts w:ascii="Times New Roman" w:hAnsi="Times New Roman" w:cs="Times New Roman"/>
          <w:sz w:val="24"/>
          <w:szCs w:val="24"/>
        </w:rPr>
        <w:t>jury</w:t>
      </w:r>
      <w:r w:rsidR="00F41063" w:rsidRPr="001014BF">
        <w:rPr>
          <w:rFonts w:ascii="Times New Roman" w:hAnsi="Times New Roman" w:cs="Times New Roman"/>
          <w:sz w:val="24"/>
          <w:szCs w:val="24"/>
        </w:rPr>
        <w:t xml:space="preserve"> </w:t>
      </w:r>
      <w:r w:rsidR="008D57BA" w:rsidRPr="001014BF">
        <w:rPr>
          <w:rFonts w:ascii="Times New Roman" w:hAnsi="Times New Roman" w:cs="Times New Roman"/>
          <w:sz w:val="24"/>
          <w:szCs w:val="24"/>
        </w:rPr>
        <w:t xml:space="preserve">verdicts in 2018 represents </w:t>
      </w:r>
      <w:r w:rsidR="0074177A" w:rsidRPr="001014BF">
        <w:rPr>
          <w:rFonts w:ascii="Times New Roman" w:hAnsi="Times New Roman" w:cs="Times New Roman"/>
          <w:sz w:val="24"/>
          <w:szCs w:val="24"/>
        </w:rPr>
        <w:t>a 1.46</w:t>
      </w:r>
      <w:r w:rsidR="008D57BA" w:rsidRPr="001014BF">
        <w:rPr>
          <w:rFonts w:ascii="Times New Roman" w:hAnsi="Times New Roman" w:cs="Times New Roman"/>
          <w:sz w:val="24"/>
          <w:szCs w:val="24"/>
        </w:rPr>
        <w:t>% trial rate, an increase from last year’s 1.22 % rate using the same 3,279 cases total.</w:t>
      </w:r>
      <w:r w:rsidR="004B47DC" w:rsidRPr="001014BF">
        <w:rPr>
          <w:rFonts w:ascii="Times New Roman" w:hAnsi="Times New Roman" w:cs="Times New Roman"/>
          <w:sz w:val="24"/>
          <w:szCs w:val="24"/>
        </w:rPr>
        <w:t xml:space="preserve">  The filing date for each case tried to </w:t>
      </w:r>
      <w:r w:rsidR="00953481" w:rsidRPr="001014BF">
        <w:rPr>
          <w:rFonts w:ascii="Times New Roman" w:hAnsi="Times New Roman" w:cs="Times New Roman"/>
          <w:sz w:val="24"/>
          <w:szCs w:val="24"/>
        </w:rPr>
        <w:t xml:space="preserve">jury </w:t>
      </w:r>
      <w:r w:rsidR="004B47DC" w:rsidRPr="001014BF">
        <w:rPr>
          <w:rFonts w:ascii="Times New Roman" w:hAnsi="Times New Roman" w:cs="Times New Roman"/>
          <w:sz w:val="24"/>
          <w:szCs w:val="24"/>
        </w:rPr>
        <w:t>verdict in 2018 is reported below</w:t>
      </w:r>
      <w:r w:rsidR="00E44415" w:rsidRPr="001014BF">
        <w:rPr>
          <w:rFonts w:ascii="Times New Roman" w:hAnsi="Times New Roman" w:cs="Times New Roman"/>
          <w:sz w:val="24"/>
          <w:szCs w:val="24"/>
        </w:rPr>
        <w:t>:</w:t>
      </w:r>
    </w:p>
    <w:p w14:paraId="089B5A74" w14:textId="77777777" w:rsidR="00A31D72" w:rsidRPr="001014BF" w:rsidRDefault="00A31D72" w:rsidP="00E85CB9">
      <w:pPr>
        <w:spacing w:after="0" w:line="480" w:lineRule="auto"/>
        <w:ind w:firstLine="630"/>
        <w:jc w:val="both"/>
        <w:rPr>
          <w:rFonts w:ascii="Times New Roman" w:hAnsi="Times New Roman" w:cs="Times New Roman"/>
          <w:sz w:val="24"/>
          <w:szCs w:val="24"/>
        </w:rPr>
      </w:pPr>
    </w:p>
    <w:tbl>
      <w:tblPr>
        <w:tblStyle w:val="TableGrid2"/>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6"/>
        <w:gridCol w:w="2702"/>
      </w:tblGrid>
      <w:tr w:rsidR="00AA4CE2" w:rsidRPr="001014BF" w14:paraId="3AF89540" w14:textId="77777777" w:rsidTr="00AA4CE2">
        <w:tc>
          <w:tcPr>
            <w:tcW w:w="4426" w:type="dxa"/>
            <w:vAlign w:val="center"/>
          </w:tcPr>
          <w:p w14:paraId="7DF30A30" w14:textId="77777777" w:rsidR="00AA4CE2" w:rsidRPr="001014BF" w:rsidRDefault="00AA4CE2" w:rsidP="00AA4CE2">
            <w:pPr>
              <w:widowControl w:val="0"/>
              <w:tabs>
                <w:tab w:val="left" w:pos="-1440"/>
              </w:tabs>
              <w:autoSpaceDE w:val="0"/>
              <w:autoSpaceDN w:val="0"/>
              <w:adjustRightInd w:val="0"/>
              <w:spacing w:line="480" w:lineRule="auto"/>
              <w:jc w:val="center"/>
              <w:rPr>
                <w:rFonts w:ascii="Times New Roman" w:hAnsi="Times New Roman"/>
                <w:b/>
                <w:bCs/>
                <w:sz w:val="24"/>
                <w:szCs w:val="24"/>
                <w:u w:val="single"/>
              </w:rPr>
            </w:pPr>
            <w:r w:rsidRPr="001014BF">
              <w:rPr>
                <w:rFonts w:ascii="Times New Roman" w:hAnsi="Times New Roman"/>
                <w:b/>
                <w:bCs/>
                <w:sz w:val="24"/>
                <w:szCs w:val="24"/>
                <w:u w:val="single"/>
              </w:rPr>
              <w:lastRenderedPageBreak/>
              <w:t>Year Filed</w:t>
            </w:r>
          </w:p>
        </w:tc>
        <w:tc>
          <w:tcPr>
            <w:tcW w:w="2702" w:type="dxa"/>
            <w:vAlign w:val="center"/>
          </w:tcPr>
          <w:p w14:paraId="6FDAE10D" w14:textId="046D3A33" w:rsidR="00AA4CE2" w:rsidRPr="001014BF" w:rsidRDefault="00AA4CE2" w:rsidP="00AA4CE2">
            <w:pPr>
              <w:widowControl w:val="0"/>
              <w:tabs>
                <w:tab w:val="left" w:pos="-1440"/>
              </w:tabs>
              <w:autoSpaceDE w:val="0"/>
              <w:autoSpaceDN w:val="0"/>
              <w:adjustRightInd w:val="0"/>
              <w:spacing w:line="480" w:lineRule="auto"/>
              <w:jc w:val="center"/>
              <w:rPr>
                <w:rFonts w:ascii="Times New Roman" w:hAnsi="Times New Roman"/>
                <w:b/>
                <w:bCs/>
                <w:sz w:val="24"/>
                <w:szCs w:val="24"/>
                <w:u w:val="single"/>
              </w:rPr>
            </w:pPr>
            <w:r w:rsidRPr="001014BF">
              <w:rPr>
                <w:rFonts w:ascii="Times New Roman" w:hAnsi="Times New Roman"/>
                <w:b/>
                <w:bCs/>
                <w:sz w:val="24"/>
                <w:szCs w:val="24"/>
                <w:u w:val="single"/>
              </w:rPr>
              <w:t>No. Tried in 201</w:t>
            </w:r>
            <w:r w:rsidR="00E44415" w:rsidRPr="001014BF">
              <w:rPr>
                <w:rFonts w:ascii="Times New Roman" w:hAnsi="Times New Roman"/>
                <w:b/>
                <w:bCs/>
                <w:sz w:val="24"/>
                <w:szCs w:val="24"/>
                <w:u w:val="single"/>
              </w:rPr>
              <w:t>8</w:t>
            </w:r>
          </w:p>
        </w:tc>
      </w:tr>
      <w:tr w:rsidR="00AA4CE2" w:rsidRPr="001014BF" w14:paraId="00AAB51E" w14:textId="77777777" w:rsidTr="00AA4CE2">
        <w:tc>
          <w:tcPr>
            <w:tcW w:w="4426" w:type="dxa"/>
            <w:vAlign w:val="center"/>
          </w:tcPr>
          <w:p w14:paraId="6D8296E2" w14:textId="77777777" w:rsidR="00AA4CE2" w:rsidRPr="001014BF" w:rsidRDefault="00AA4CE2"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2017</w:t>
            </w:r>
          </w:p>
          <w:p w14:paraId="45E345C0" w14:textId="77777777" w:rsidR="00AA4CE2" w:rsidRPr="001014BF" w:rsidRDefault="00AA4CE2"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2</w:t>
            </w:r>
            <w:r w:rsidR="001E5F6A" w:rsidRPr="001014BF">
              <w:rPr>
                <w:rFonts w:ascii="Times New Roman" w:hAnsi="Times New Roman"/>
                <w:bCs/>
                <w:sz w:val="24"/>
                <w:szCs w:val="24"/>
              </w:rPr>
              <w:t>016</w:t>
            </w:r>
          </w:p>
          <w:p w14:paraId="3AF7B516"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2015</w:t>
            </w:r>
          </w:p>
        </w:tc>
        <w:tc>
          <w:tcPr>
            <w:tcW w:w="2702" w:type="dxa"/>
            <w:vAlign w:val="center"/>
          </w:tcPr>
          <w:p w14:paraId="4BEADAC4"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7</w:t>
            </w:r>
          </w:p>
          <w:p w14:paraId="0BD77FE0"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20</w:t>
            </w:r>
          </w:p>
          <w:p w14:paraId="655172B7"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10</w:t>
            </w:r>
          </w:p>
        </w:tc>
      </w:tr>
      <w:tr w:rsidR="00AA4CE2" w:rsidRPr="001014BF" w14:paraId="31ECD5AE" w14:textId="77777777" w:rsidTr="00AA4CE2">
        <w:tc>
          <w:tcPr>
            <w:tcW w:w="4426" w:type="dxa"/>
            <w:vAlign w:val="center"/>
          </w:tcPr>
          <w:p w14:paraId="2FF3032F"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2014</w:t>
            </w:r>
          </w:p>
        </w:tc>
        <w:tc>
          <w:tcPr>
            <w:tcW w:w="2702" w:type="dxa"/>
            <w:vAlign w:val="center"/>
          </w:tcPr>
          <w:p w14:paraId="18CE0043"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6</w:t>
            </w:r>
          </w:p>
        </w:tc>
      </w:tr>
      <w:tr w:rsidR="00AA4CE2" w:rsidRPr="001014BF" w14:paraId="5DCD0139" w14:textId="77777777" w:rsidTr="00AA4CE2">
        <w:tc>
          <w:tcPr>
            <w:tcW w:w="4426" w:type="dxa"/>
            <w:vAlign w:val="center"/>
          </w:tcPr>
          <w:p w14:paraId="65CE5368"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2013</w:t>
            </w:r>
          </w:p>
        </w:tc>
        <w:tc>
          <w:tcPr>
            <w:tcW w:w="2702" w:type="dxa"/>
            <w:vAlign w:val="center"/>
          </w:tcPr>
          <w:p w14:paraId="3762A126"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3</w:t>
            </w:r>
          </w:p>
        </w:tc>
      </w:tr>
      <w:tr w:rsidR="00AA4CE2" w:rsidRPr="001014BF" w14:paraId="09DD058D" w14:textId="77777777" w:rsidTr="00AA4CE2">
        <w:tc>
          <w:tcPr>
            <w:tcW w:w="4426" w:type="dxa"/>
            <w:vAlign w:val="center"/>
          </w:tcPr>
          <w:p w14:paraId="1CB4E06B"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2012</w:t>
            </w:r>
          </w:p>
          <w:p w14:paraId="6212343F"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2011</w:t>
            </w:r>
          </w:p>
          <w:p w14:paraId="6F6B4ABF"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2010</w:t>
            </w:r>
          </w:p>
        </w:tc>
        <w:tc>
          <w:tcPr>
            <w:tcW w:w="2702" w:type="dxa"/>
            <w:vAlign w:val="center"/>
          </w:tcPr>
          <w:p w14:paraId="021F76E1"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1</w:t>
            </w:r>
          </w:p>
          <w:p w14:paraId="0C204206"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0</w:t>
            </w:r>
          </w:p>
          <w:p w14:paraId="4C91A112" w14:textId="77777777" w:rsidR="00AA4CE2" w:rsidRPr="001014BF" w:rsidRDefault="001E5F6A" w:rsidP="00AA4CE2">
            <w:pPr>
              <w:widowControl w:val="0"/>
              <w:tabs>
                <w:tab w:val="left" w:pos="-1440"/>
              </w:tabs>
              <w:autoSpaceDE w:val="0"/>
              <w:autoSpaceDN w:val="0"/>
              <w:adjustRightInd w:val="0"/>
              <w:spacing w:line="480" w:lineRule="auto"/>
              <w:jc w:val="center"/>
              <w:rPr>
                <w:rFonts w:ascii="Times New Roman" w:hAnsi="Times New Roman"/>
                <w:bCs/>
                <w:sz w:val="24"/>
                <w:szCs w:val="24"/>
              </w:rPr>
            </w:pPr>
            <w:r w:rsidRPr="001014BF">
              <w:rPr>
                <w:rFonts w:ascii="Times New Roman" w:hAnsi="Times New Roman"/>
                <w:bCs/>
                <w:sz w:val="24"/>
                <w:szCs w:val="24"/>
              </w:rPr>
              <w:t>1</w:t>
            </w:r>
          </w:p>
        </w:tc>
      </w:tr>
    </w:tbl>
    <w:p w14:paraId="5BCD4691" w14:textId="77777777" w:rsidR="00953481" w:rsidRPr="001014BF" w:rsidRDefault="00953481" w:rsidP="0078570E">
      <w:pPr>
        <w:rPr>
          <w:rFonts w:ascii="Times New Roman" w:hAnsi="Times New Roman" w:cs="Times New Roman"/>
          <w:sz w:val="24"/>
          <w:szCs w:val="24"/>
        </w:rPr>
      </w:pPr>
    </w:p>
    <w:p w14:paraId="6D191CD0" w14:textId="77777777" w:rsidR="00241AD9" w:rsidRPr="001014BF" w:rsidRDefault="00F87B93" w:rsidP="003040CE">
      <w:pPr>
        <w:pStyle w:val="ListParagraph"/>
        <w:numPr>
          <w:ilvl w:val="0"/>
          <w:numId w:val="4"/>
        </w:numPr>
        <w:spacing w:after="0" w:line="480" w:lineRule="auto"/>
        <w:ind w:left="0" w:firstLine="720"/>
        <w:rPr>
          <w:rFonts w:ascii="Times New Roman" w:hAnsi="Times New Roman" w:cs="Times New Roman"/>
          <w:b/>
          <w:sz w:val="24"/>
          <w:szCs w:val="24"/>
        </w:rPr>
      </w:pPr>
      <w:r w:rsidRPr="001014BF">
        <w:rPr>
          <w:rFonts w:ascii="Times New Roman" w:hAnsi="Times New Roman" w:cs="Times New Roman"/>
          <w:b/>
          <w:sz w:val="24"/>
          <w:szCs w:val="24"/>
        </w:rPr>
        <w:t xml:space="preserve">Time to Trial </w:t>
      </w:r>
    </w:p>
    <w:p w14:paraId="7773463B" w14:textId="5D04C7D7" w:rsidR="00ED243B" w:rsidRPr="001014BF" w:rsidRDefault="00F87B93"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The average time from civil case filing to jury trial in 2018 was </w:t>
      </w:r>
      <w:r w:rsidR="00DA6D58" w:rsidRPr="001014BF">
        <w:rPr>
          <w:rFonts w:ascii="Times New Roman" w:hAnsi="Times New Roman" w:cs="Times New Roman"/>
          <w:sz w:val="24"/>
          <w:szCs w:val="24"/>
        </w:rPr>
        <w:t>34.1 months, a</w:t>
      </w:r>
      <w:r w:rsidR="00AB551E" w:rsidRPr="001014BF">
        <w:rPr>
          <w:rFonts w:ascii="Times New Roman" w:hAnsi="Times New Roman" w:cs="Times New Roman"/>
          <w:sz w:val="24"/>
          <w:szCs w:val="24"/>
        </w:rPr>
        <w:t xml:space="preserve"> statistically sig</w:t>
      </w:r>
      <w:r w:rsidR="00DA6D58" w:rsidRPr="001014BF">
        <w:rPr>
          <w:rFonts w:ascii="Times New Roman" w:hAnsi="Times New Roman" w:cs="Times New Roman"/>
          <w:sz w:val="24"/>
          <w:szCs w:val="24"/>
        </w:rPr>
        <w:t>n</w:t>
      </w:r>
      <w:r w:rsidR="00AB551E" w:rsidRPr="001014BF">
        <w:rPr>
          <w:rFonts w:ascii="Times New Roman" w:hAnsi="Times New Roman" w:cs="Times New Roman"/>
          <w:sz w:val="24"/>
          <w:szCs w:val="24"/>
        </w:rPr>
        <w:t>ificant</w:t>
      </w:r>
      <w:r w:rsidR="00DA6D58" w:rsidRPr="001014BF">
        <w:rPr>
          <w:rFonts w:ascii="Times New Roman" w:hAnsi="Times New Roman" w:cs="Times New Roman"/>
          <w:sz w:val="24"/>
          <w:szCs w:val="24"/>
        </w:rPr>
        <w:t xml:space="preserve"> </w:t>
      </w:r>
      <w:r w:rsidR="00AB551E" w:rsidRPr="001014BF">
        <w:rPr>
          <w:rFonts w:ascii="Times New Roman" w:hAnsi="Times New Roman" w:cs="Times New Roman"/>
          <w:sz w:val="24"/>
          <w:szCs w:val="24"/>
        </w:rPr>
        <w:t xml:space="preserve">(20%) </w:t>
      </w:r>
      <w:r w:rsidR="00DA6D58" w:rsidRPr="001014BF">
        <w:rPr>
          <w:rFonts w:ascii="Times New Roman" w:hAnsi="Times New Roman" w:cs="Times New Roman"/>
          <w:sz w:val="24"/>
          <w:szCs w:val="24"/>
        </w:rPr>
        <w:t>increase from the 28.4 months in 2017.  The shortest time from filing to trial was ten months</w:t>
      </w:r>
      <w:r w:rsidR="00FB146F" w:rsidRPr="001014BF">
        <w:rPr>
          <w:rFonts w:ascii="Times New Roman" w:hAnsi="Times New Roman" w:cs="Times New Roman"/>
          <w:sz w:val="24"/>
          <w:szCs w:val="24"/>
        </w:rPr>
        <w:t xml:space="preserve"> and in</w:t>
      </w:r>
      <w:r w:rsidR="00AB551E" w:rsidRPr="001014BF">
        <w:rPr>
          <w:rFonts w:ascii="Times New Roman" w:hAnsi="Times New Roman" w:cs="Times New Roman"/>
          <w:sz w:val="24"/>
          <w:szCs w:val="24"/>
        </w:rPr>
        <w:t>volved</w:t>
      </w:r>
      <w:r w:rsidR="00FB146F" w:rsidRPr="001014BF">
        <w:rPr>
          <w:rFonts w:ascii="Times New Roman" w:hAnsi="Times New Roman" w:cs="Times New Roman"/>
          <w:sz w:val="24"/>
          <w:szCs w:val="24"/>
        </w:rPr>
        <w:t xml:space="preserve"> a </w:t>
      </w:r>
      <w:r w:rsidR="00FB146F" w:rsidRPr="001014BF">
        <w:rPr>
          <w:rFonts w:ascii="Times New Roman" w:hAnsi="Times New Roman" w:cs="Times New Roman"/>
          <w:i/>
          <w:sz w:val="24"/>
          <w:szCs w:val="24"/>
        </w:rPr>
        <w:t>pro se</w:t>
      </w:r>
      <w:r w:rsidR="00FB146F" w:rsidRPr="001014BF">
        <w:rPr>
          <w:rFonts w:ascii="Times New Roman" w:hAnsi="Times New Roman" w:cs="Times New Roman"/>
          <w:sz w:val="24"/>
          <w:szCs w:val="24"/>
        </w:rPr>
        <w:t xml:space="preserve"> plaintiff (FLSA – overtime </w:t>
      </w:r>
      <w:r w:rsidR="002D08A3" w:rsidRPr="001014BF">
        <w:rPr>
          <w:rFonts w:ascii="Times New Roman" w:hAnsi="Times New Roman" w:cs="Times New Roman"/>
          <w:sz w:val="24"/>
          <w:szCs w:val="24"/>
        </w:rPr>
        <w:t xml:space="preserve">pay).  The longest time was ninety-six months (Title VII Retaliation), however it should be noted that thirty-three of those months were spent on appeal.  Further, </w:t>
      </w:r>
      <w:r w:rsidR="0060348E" w:rsidRPr="001014BF">
        <w:rPr>
          <w:rFonts w:ascii="Times New Roman" w:hAnsi="Times New Roman" w:cs="Times New Roman"/>
          <w:sz w:val="24"/>
          <w:szCs w:val="24"/>
        </w:rPr>
        <w:t>twenty-seven of the forty-eight</w:t>
      </w:r>
      <w:r w:rsidR="00C51879" w:rsidRPr="001014BF">
        <w:rPr>
          <w:rFonts w:ascii="Times New Roman" w:hAnsi="Times New Roman" w:cs="Times New Roman"/>
          <w:sz w:val="24"/>
          <w:szCs w:val="24"/>
        </w:rPr>
        <w:t xml:space="preserve"> cases were trie</w:t>
      </w:r>
      <w:r w:rsidR="00CB5901" w:rsidRPr="001014BF">
        <w:rPr>
          <w:rFonts w:ascii="Times New Roman" w:hAnsi="Times New Roman" w:cs="Times New Roman"/>
          <w:sz w:val="24"/>
          <w:szCs w:val="24"/>
        </w:rPr>
        <w:t>d within two years of filing (56.2</w:t>
      </w:r>
      <w:r w:rsidR="00C51879" w:rsidRPr="001014BF">
        <w:rPr>
          <w:rFonts w:ascii="Times New Roman" w:hAnsi="Times New Roman" w:cs="Times New Roman"/>
          <w:sz w:val="24"/>
          <w:szCs w:val="24"/>
        </w:rPr>
        <w:t>%), compared with seventeen of the forty c</w:t>
      </w:r>
      <w:r w:rsidR="00CB5901" w:rsidRPr="001014BF">
        <w:rPr>
          <w:rFonts w:ascii="Times New Roman" w:hAnsi="Times New Roman" w:cs="Times New Roman"/>
          <w:sz w:val="24"/>
          <w:szCs w:val="24"/>
        </w:rPr>
        <w:t>ases last year (42.5</w:t>
      </w:r>
      <w:r w:rsidR="00F23748" w:rsidRPr="001014BF">
        <w:rPr>
          <w:rFonts w:ascii="Times New Roman" w:hAnsi="Times New Roman" w:cs="Times New Roman"/>
          <w:sz w:val="24"/>
          <w:szCs w:val="24"/>
        </w:rPr>
        <w:t>%).  Six of these cases were tried to a Magistrate Judge, matching the number of cases tried to a Magistrate Judge in 2017.</w:t>
      </w:r>
      <w:r w:rsidR="00F23748" w:rsidRPr="001014BF">
        <w:rPr>
          <w:rStyle w:val="FootnoteReference"/>
          <w:rFonts w:ascii="Times New Roman" w:hAnsi="Times New Roman" w:cs="Times New Roman"/>
          <w:color w:val="FF0000"/>
          <w:sz w:val="24"/>
          <w:szCs w:val="24"/>
        </w:rPr>
        <w:footnoteReference w:id="5"/>
      </w:r>
      <w:r w:rsidR="008B1439" w:rsidRPr="001014BF">
        <w:rPr>
          <w:rFonts w:ascii="Times New Roman" w:hAnsi="Times New Roman" w:cs="Times New Roman"/>
          <w:color w:val="FF0000"/>
          <w:sz w:val="24"/>
          <w:szCs w:val="24"/>
        </w:rPr>
        <w:t xml:space="preserve"> </w:t>
      </w:r>
      <w:r w:rsidR="008B1439" w:rsidRPr="001014BF">
        <w:rPr>
          <w:rFonts w:ascii="Times New Roman" w:hAnsi="Times New Roman" w:cs="Times New Roman"/>
          <w:sz w:val="24"/>
          <w:szCs w:val="24"/>
        </w:rPr>
        <w:t xml:space="preserve"> The average time to trial for cases tried to a Magistrate Judge was</w:t>
      </w:r>
      <w:r w:rsidR="0011308B" w:rsidRPr="001014BF">
        <w:rPr>
          <w:rFonts w:ascii="Times New Roman" w:hAnsi="Times New Roman" w:cs="Times New Roman"/>
          <w:sz w:val="24"/>
          <w:szCs w:val="24"/>
        </w:rPr>
        <w:t xml:space="preserve"> 26.5 months, </w:t>
      </w:r>
      <w:r w:rsidR="00A31D72" w:rsidRPr="001014BF">
        <w:rPr>
          <w:rFonts w:ascii="Times New Roman" w:hAnsi="Times New Roman" w:cs="Times New Roman"/>
          <w:sz w:val="24"/>
          <w:szCs w:val="24"/>
        </w:rPr>
        <w:t>about 25% faster t</w:t>
      </w:r>
      <w:r w:rsidR="0011308B" w:rsidRPr="001014BF">
        <w:rPr>
          <w:rFonts w:ascii="Times New Roman" w:hAnsi="Times New Roman" w:cs="Times New Roman"/>
          <w:sz w:val="24"/>
          <w:szCs w:val="24"/>
        </w:rPr>
        <w:t xml:space="preserve">han the overall average. </w:t>
      </w:r>
    </w:p>
    <w:p w14:paraId="229730D1" w14:textId="77777777" w:rsidR="00FE354A" w:rsidRPr="001014BF" w:rsidRDefault="00FE354A" w:rsidP="00E85CB9">
      <w:pPr>
        <w:spacing w:after="0" w:line="480" w:lineRule="auto"/>
        <w:ind w:firstLine="720"/>
        <w:jc w:val="both"/>
        <w:rPr>
          <w:rFonts w:ascii="Times New Roman" w:hAnsi="Times New Roman" w:cs="Times New Roman"/>
          <w:sz w:val="24"/>
          <w:szCs w:val="24"/>
        </w:rPr>
      </w:pPr>
    </w:p>
    <w:p w14:paraId="1D388417" w14:textId="77777777" w:rsidR="00FE354A" w:rsidRPr="001014BF" w:rsidRDefault="00FE354A" w:rsidP="00E85CB9">
      <w:pPr>
        <w:spacing w:after="0" w:line="480" w:lineRule="auto"/>
        <w:ind w:firstLine="720"/>
        <w:jc w:val="both"/>
        <w:rPr>
          <w:rFonts w:ascii="Times New Roman" w:hAnsi="Times New Roman" w:cs="Times New Roman"/>
          <w:sz w:val="24"/>
          <w:szCs w:val="24"/>
        </w:rPr>
      </w:pPr>
    </w:p>
    <w:p w14:paraId="1C5A2A37" w14:textId="77777777" w:rsidR="00604152" w:rsidRPr="001014BF" w:rsidRDefault="00ED243B" w:rsidP="003040CE">
      <w:pPr>
        <w:pStyle w:val="ListParagraph"/>
        <w:numPr>
          <w:ilvl w:val="0"/>
          <w:numId w:val="4"/>
        </w:numPr>
        <w:spacing w:after="0" w:line="480" w:lineRule="auto"/>
        <w:ind w:left="0" w:firstLine="720"/>
        <w:rPr>
          <w:rFonts w:ascii="Times New Roman" w:hAnsi="Times New Roman" w:cs="Times New Roman"/>
          <w:b/>
          <w:sz w:val="24"/>
          <w:szCs w:val="24"/>
        </w:rPr>
      </w:pPr>
      <w:r w:rsidRPr="001014BF">
        <w:rPr>
          <w:rFonts w:ascii="Times New Roman" w:hAnsi="Times New Roman" w:cs="Times New Roman"/>
          <w:b/>
          <w:sz w:val="24"/>
          <w:szCs w:val="24"/>
        </w:rPr>
        <w:t xml:space="preserve">Volume of Trials </w:t>
      </w:r>
    </w:p>
    <w:p w14:paraId="4A123F4B" w14:textId="19F20F2F" w:rsidR="001B56D0" w:rsidRPr="001014BF" w:rsidRDefault="00AE0FEA"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The number of civil jury trials that reached a verdict in</w:t>
      </w:r>
      <w:r w:rsidR="0074177A" w:rsidRPr="001014BF">
        <w:rPr>
          <w:rFonts w:ascii="Times New Roman" w:hAnsi="Times New Roman" w:cs="Times New Roman"/>
          <w:sz w:val="24"/>
          <w:szCs w:val="24"/>
        </w:rPr>
        <w:t xml:space="preserve"> 2018 (forty-eight</w:t>
      </w:r>
      <w:r w:rsidRPr="001014BF">
        <w:rPr>
          <w:rFonts w:ascii="Times New Roman" w:hAnsi="Times New Roman" w:cs="Times New Roman"/>
          <w:sz w:val="24"/>
          <w:szCs w:val="24"/>
        </w:rPr>
        <w:t>) rose from that number in 2017 (forty)</w:t>
      </w:r>
      <w:r w:rsidR="00FB23F0" w:rsidRPr="001014BF">
        <w:rPr>
          <w:rFonts w:ascii="Times New Roman" w:hAnsi="Times New Roman" w:cs="Times New Roman"/>
          <w:sz w:val="24"/>
          <w:szCs w:val="24"/>
        </w:rPr>
        <w:t xml:space="preserve"> and 2016 (forty-five).  Similarly</w:t>
      </w:r>
      <w:r w:rsidRPr="001014BF">
        <w:rPr>
          <w:rFonts w:ascii="Times New Roman" w:hAnsi="Times New Roman" w:cs="Times New Roman"/>
          <w:sz w:val="24"/>
          <w:szCs w:val="24"/>
        </w:rPr>
        <w:t xml:space="preserve">, the number of civil cases filed in 2018 (3,365) was </w:t>
      </w:r>
      <w:r w:rsidR="00FB23F0" w:rsidRPr="001014BF">
        <w:rPr>
          <w:rFonts w:ascii="Times New Roman" w:hAnsi="Times New Roman" w:cs="Times New Roman"/>
          <w:sz w:val="24"/>
          <w:szCs w:val="24"/>
        </w:rPr>
        <w:t>slightly higher than 2014-2018</w:t>
      </w:r>
      <w:r w:rsidR="00995BCE" w:rsidRPr="001014BF">
        <w:rPr>
          <w:rFonts w:ascii="Times New Roman" w:hAnsi="Times New Roman" w:cs="Times New Roman"/>
          <w:sz w:val="24"/>
          <w:szCs w:val="24"/>
        </w:rPr>
        <w:t xml:space="preserve"> five-year</w:t>
      </w:r>
      <w:r w:rsidR="00FB23F0" w:rsidRPr="001014BF">
        <w:rPr>
          <w:rFonts w:ascii="Times New Roman" w:hAnsi="Times New Roman" w:cs="Times New Roman"/>
          <w:sz w:val="24"/>
          <w:szCs w:val="24"/>
        </w:rPr>
        <w:t xml:space="preserve"> average of 3,227</w:t>
      </w:r>
      <w:r w:rsidR="0081737F" w:rsidRPr="001014BF">
        <w:rPr>
          <w:rFonts w:ascii="Times New Roman" w:hAnsi="Times New Roman" w:cs="Times New Roman"/>
          <w:sz w:val="24"/>
          <w:szCs w:val="24"/>
        </w:rPr>
        <w:t>.</w:t>
      </w:r>
      <w:r w:rsidR="00537265" w:rsidRPr="001014BF">
        <w:rPr>
          <w:rFonts w:ascii="Times New Roman" w:hAnsi="Times New Roman" w:cs="Times New Roman"/>
          <w:sz w:val="24"/>
          <w:szCs w:val="24"/>
        </w:rPr>
        <w:t xml:space="preserve">  This is a 5.7% deviation from total cases filed in 2017 (3,184).  However, 2017 saw only a 1% deviation</w:t>
      </w:r>
      <w:r w:rsidR="00C855A7" w:rsidRPr="001014BF">
        <w:rPr>
          <w:rFonts w:ascii="Times New Roman" w:hAnsi="Times New Roman" w:cs="Times New Roman"/>
          <w:sz w:val="24"/>
          <w:szCs w:val="24"/>
        </w:rPr>
        <w:t xml:space="preserve"> from the total cases filed in 2016 (3,216).  </w:t>
      </w:r>
      <w:r w:rsidR="00D96D73" w:rsidRPr="001014BF">
        <w:rPr>
          <w:rFonts w:ascii="Times New Roman" w:hAnsi="Times New Roman" w:cs="Times New Roman"/>
          <w:sz w:val="24"/>
          <w:szCs w:val="24"/>
        </w:rPr>
        <w:t>Indeed, prior to 2017 the biggest change year to year in raw case filings since the District (</w:t>
      </w:r>
      <w:r w:rsidR="00D96D73" w:rsidRPr="001014BF">
        <w:rPr>
          <w:rFonts w:ascii="Times New Roman" w:hAnsi="Times New Roman" w:cs="Times New Roman"/>
          <w:i/>
          <w:sz w:val="24"/>
          <w:szCs w:val="24"/>
        </w:rPr>
        <w:t>i.e.</w:t>
      </w:r>
      <w:r w:rsidR="00D96D73" w:rsidRPr="001014BF">
        <w:rPr>
          <w:rFonts w:ascii="Times New Roman" w:hAnsi="Times New Roman" w:cs="Times New Roman"/>
          <w:sz w:val="24"/>
          <w:szCs w:val="24"/>
        </w:rPr>
        <w:t>, Magistrate Judge Boland) began tracking numbers was a 359-case increase from 2015 – 2016 (12.6% increase).  Thus, 2018 saw a statistically signific</w:t>
      </w:r>
      <w:r w:rsidR="00FF7B39" w:rsidRPr="001014BF">
        <w:rPr>
          <w:rFonts w:ascii="Times New Roman" w:hAnsi="Times New Roman" w:cs="Times New Roman"/>
          <w:sz w:val="24"/>
          <w:szCs w:val="24"/>
        </w:rPr>
        <w:t>ant increase in filings from the</w:t>
      </w:r>
      <w:r w:rsidR="00D96D73" w:rsidRPr="001014BF">
        <w:rPr>
          <w:rFonts w:ascii="Times New Roman" w:hAnsi="Times New Roman" w:cs="Times New Roman"/>
          <w:sz w:val="24"/>
          <w:szCs w:val="24"/>
        </w:rPr>
        <w:t xml:space="preserve"> number of filings in 2017. </w:t>
      </w:r>
      <w:r w:rsidR="0081737F" w:rsidRPr="001014BF">
        <w:rPr>
          <w:rFonts w:ascii="Times New Roman" w:hAnsi="Times New Roman" w:cs="Times New Roman"/>
          <w:sz w:val="24"/>
          <w:szCs w:val="24"/>
        </w:rPr>
        <w:t xml:space="preserve"> </w:t>
      </w:r>
    </w:p>
    <w:p w14:paraId="39130CBE" w14:textId="77777777" w:rsidR="007317D0" w:rsidRPr="001014BF" w:rsidRDefault="007317D0"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Relevant statistics regarding civil jury trials, in each of the last seventeen years are reported below: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667"/>
        <w:gridCol w:w="2720"/>
        <w:gridCol w:w="2257"/>
      </w:tblGrid>
      <w:tr w:rsidR="00740A06" w:rsidRPr="001014BF" w14:paraId="200396F3" w14:textId="77777777" w:rsidTr="00AA4CE2">
        <w:tc>
          <w:tcPr>
            <w:tcW w:w="1728" w:type="dxa"/>
            <w:vAlign w:val="center"/>
          </w:tcPr>
          <w:p w14:paraId="2ADCAF77" w14:textId="77777777" w:rsidR="00740A06" w:rsidRPr="001014BF" w:rsidRDefault="00740A06" w:rsidP="00740A06">
            <w:pPr>
              <w:widowControl w:val="0"/>
              <w:autoSpaceDE w:val="0"/>
              <w:autoSpaceDN w:val="0"/>
              <w:adjustRightInd w:val="0"/>
              <w:spacing w:line="480" w:lineRule="auto"/>
              <w:jc w:val="center"/>
              <w:rPr>
                <w:rFonts w:ascii="Times New Roman" w:hAnsi="Times New Roman"/>
                <w:sz w:val="24"/>
                <w:szCs w:val="24"/>
              </w:rPr>
            </w:pPr>
            <w:r w:rsidRPr="001014BF">
              <w:rPr>
                <w:rFonts w:ascii="Times New Roman" w:hAnsi="Times New Roman"/>
                <w:b/>
                <w:bCs/>
                <w:sz w:val="24"/>
                <w:szCs w:val="24"/>
                <w:u w:val="single"/>
              </w:rPr>
              <w:t>Year</w:t>
            </w:r>
          </w:p>
        </w:tc>
        <w:tc>
          <w:tcPr>
            <w:tcW w:w="2700" w:type="dxa"/>
            <w:vAlign w:val="center"/>
          </w:tcPr>
          <w:p w14:paraId="6F4424EB" w14:textId="77777777" w:rsidR="00740A06" w:rsidRPr="001014BF" w:rsidRDefault="00740A06" w:rsidP="00740A06">
            <w:pPr>
              <w:widowControl w:val="0"/>
              <w:autoSpaceDE w:val="0"/>
              <w:autoSpaceDN w:val="0"/>
              <w:adjustRightInd w:val="0"/>
              <w:spacing w:line="480" w:lineRule="auto"/>
              <w:jc w:val="center"/>
              <w:rPr>
                <w:rFonts w:ascii="Times New Roman" w:hAnsi="Times New Roman"/>
                <w:sz w:val="24"/>
                <w:szCs w:val="24"/>
              </w:rPr>
            </w:pPr>
            <w:r w:rsidRPr="001014BF">
              <w:rPr>
                <w:rFonts w:ascii="Times New Roman" w:hAnsi="Times New Roman"/>
                <w:b/>
                <w:bCs/>
                <w:sz w:val="24"/>
                <w:szCs w:val="24"/>
                <w:u w:val="single"/>
              </w:rPr>
              <w:t>No. of Cases Filed</w:t>
            </w:r>
          </w:p>
        </w:tc>
        <w:tc>
          <w:tcPr>
            <w:tcW w:w="2754" w:type="dxa"/>
            <w:vAlign w:val="center"/>
          </w:tcPr>
          <w:p w14:paraId="24495085" w14:textId="77777777" w:rsidR="00740A06" w:rsidRPr="001014BF" w:rsidRDefault="00740A06" w:rsidP="00740A06">
            <w:pPr>
              <w:widowControl w:val="0"/>
              <w:autoSpaceDE w:val="0"/>
              <w:autoSpaceDN w:val="0"/>
              <w:adjustRightInd w:val="0"/>
              <w:spacing w:line="480" w:lineRule="auto"/>
              <w:jc w:val="center"/>
              <w:rPr>
                <w:rFonts w:ascii="Times New Roman" w:hAnsi="Times New Roman"/>
                <w:sz w:val="24"/>
                <w:szCs w:val="24"/>
              </w:rPr>
            </w:pPr>
            <w:r w:rsidRPr="001014BF">
              <w:rPr>
                <w:rFonts w:ascii="Times New Roman" w:hAnsi="Times New Roman"/>
                <w:b/>
                <w:bCs/>
                <w:sz w:val="24"/>
                <w:szCs w:val="24"/>
                <w:u w:val="single"/>
              </w:rPr>
              <w:t>No. of Civil Jury Trials</w:t>
            </w:r>
          </w:p>
        </w:tc>
        <w:tc>
          <w:tcPr>
            <w:tcW w:w="2286" w:type="dxa"/>
            <w:vAlign w:val="center"/>
          </w:tcPr>
          <w:p w14:paraId="2BA2CF9D" w14:textId="77777777" w:rsidR="00740A06" w:rsidRPr="001014BF" w:rsidRDefault="00740A06" w:rsidP="00740A06">
            <w:pPr>
              <w:widowControl w:val="0"/>
              <w:autoSpaceDE w:val="0"/>
              <w:autoSpaceDN w:val="0"/>
              <w:adjustRightInd w:val="0"/>
              <w:spacing w:line="480" w:lineRule="auto"/>
              <w:ind w:left="-252" w:right="-648"/>
              <w:jc w:val="center"/>
              <w:rPr>
                <w:rFonts w:ascii="Times New Roman" w:hAnsi="Times New Roman"/>
                <w:sz w:val="24"/>
                <w:szCs w:val="24"/>
              </w:rPr>
            </w:pPr>
            <w:r w:rsidRPr="001014BF">
              <w:rPr>
                <w:rFonts w:ascii="Times New Roman" w:hAnsi="Times New Roman"/>
                <w:b/>
                <w:bCs/>
                <w:sz w:val="24"/>
                <w:szCs w:val="24"/>
                <w:u w:val="single"/>
              </w:rPr>
              <w:t>Rate of Trials (%)</w:t>
            </w:r>
          </w:p>
        </w:tc>
      </w:tr>
      <w:tr w:rsidR="00740A06" w:rsidRPr="001014BF" w14:paraId="030E2601" w14:textId="77777777" w:rsidTr="00AA4CE2">
        <w:tc>
          <w:tcPr>
            <w:tcW w:w="1728" w:type="dxa"/>
            <w:vAlign w:val="center"/>
          </w:tcPr>
          <w:p w14:paraId="44C2A4BF"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2018</w:t>
            </w:r>
          </w:p>
          <w:p w14:paraId="7A36FD43"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2017</w:t>
            </w:r>
          </w:p>
          <w:p w14:paraId="2A9EF74A"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2016</w:t>
            </w:r>
          </w:p>
        </w:tc>
        <w:tc>
          <w:tcPr>
            <w:tcW w:w="2700" w:type="dxa"/>
            <w:vAlign w:val="center"/>
          </w:tcPr>
          <w:p w14:paraId="2F81A6C7"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3,365</w:t>
            </w:r>
          </w:p>
          <w:p w14:paraId="1BE7F26B"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3,184</w:t>
            </w:r>
          </w:p>
          <w:p w14:paraId="2C4BA958"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3,216</w:t>
            </w:r>
          </w:p>
        </w:tc>
        <w:tc>
          <w:tcPr>
            <w:tcW w:w="2754" w:type="dxa"/>
            <w:vAlign w:val="center"/>
          </w:tcPr>
          <w:p w14:paraId="6DAC70D4"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48</w:t>
            </w:r>
          </w:p>
          <w:p w14:paraId="0B716962"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40</w:t>
            </w:r>
          </w:p>
          <w:p w14:paraId="18E48B87"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45</w:t>
            </w:r>
          </w:p>
        </w:tc>
        <w:tc>
          <w:tcPr>
            <w:tcW w:w="2286" w:type="dxa"/>
            <w:vAlign w:val="center"/>
          </w:tcPr>
          <w:p w14:paraId="12C972FE"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1.43</w:t>
            </w:r>
          </w:p>
          <w:p w14:paraId="554D2F8C"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1.26</w:t>
            </w:r>
          </w:p>
          <w:p w14:paraId="0D25ED52"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1.40</w:t>
            </w:r>
          </w:p>
        </w:tc>
      </w:tr>
      <w:tr w:rsidR="00740A06" w:rsidRPr="001014BF" w14:paraId="124C60BF" w14:textId="77777777" w:rsidTr="00AA4CE2">
        <w:tc>
          <w:tcPr>
            <w:tcW w:w="1728" w:type="dxa"/>
            <w:vAlign w:val="center"/>
          </w:tcPr>
          <w:p w14:paraId="50D4A537"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2015</w:t>
            </w:r>
          </w:p>
        </w:tc>
        <w:tc>
          <w:tcPr>
            <w:tcW w:w="2700" w:type="dxa"/>
            <w:vAlign w:val="center"/>
          </w:tcPr>
          <w:p w14:paraId="08D3194F"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2,857</w:t>
            </w:r>
          </w:p>
        </w:tc>
        <w:tc>
          <w:tcPr>
            <w:tcW w:w="2754" w:type="dxa"/>
            <w:vAlign w:val="center"/>
          </w:tcPr>
          <w:p w14:paraId="257EAC84"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42</w:t>
            </w:r>
          </w:p>
        </w:tc>
        <w:tc>
          <w:tcPr>
            <w:tcW w:w="2286" w:type="dxa"/>
            <w:vAlign w:val="center"/>
          </w:tcPr>
          <w:p w14:paraId="07ACFC01"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1.47</w:t>
            </w:r>
          </w:p>
        </w:tc>
      </w:tr>
      <w:tr w:rsidR="00740A06" w:rsidRPr="001014BF" w14:paraId="7CD85B68" w14:textId="77777777" w:rsidTr="00AA4CE2">
        <w:tc>
          <w:tcPr>
            <w:tcW w:w="1728" w:type="dxa"/>
            <w:vAlign w:val="center"/>
          </w:tcPr>
          <w:p w14:paraId="17284393"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2014</w:t>
            </w:r>
          </w:p>
        </w:tc>
        <w:tc>
          <w:tcPr>
            <w:tcW w:w="2700" w:type="dxa"/>
            <w:vAlign w:val="center"/>
          </w:tcPr>
          <w:p w14:paraId="7EB51D1D"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3,516</w:t>
            </w:r>
          </w:p>
        </w:tc>
        <w:tc>
          <w:tcPr>
            <w:tcW w:w="2754" w:type="dxa"/>
            <w:vAlign w:val="center"/>
          </w:tcPr>
          <w:p w14:paraId="052AE304"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33</w:t>
            </w:r>
          </w:p>
        </w:tc>
        <w:tc>
          <w:tcPr>
            <w:tcW w:w="2286" w:type="dxa"/>
            <w:vAlign w:val="center"/>
          </w:tcPr>
          <w:p w14:paraId="5953BF22"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 xml:space="preserve"> 0.94</w:t>
            </w:r>
          </w:p>
        </w:tc>
      </w:tr>
      <w:tr w:rsidR="00740A06" w:rsidRPr="001014BF" w14:paraId="24F4D0CF" w14:textId="77777777" w:rsidTr="00AA4CE2">
        <w:tc>
          <w:tcPr>
            <w:tcW w:w="1728" w:type="dxa"/>
            <w:vAlign w:val="center"/>
          </w:tcPr>
          <w:p w14:paraId="13379FBE"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2013</w:t>
            </w:r>
          </w:p>
        </w:tc>
        <w:tc>
          <w:tcPr>
            <w:tcW w:w="2700" w:type="dxa"/>
            <w:vAlign w:val="center"/>
          </w:tcPr>
          <w:p w14:paraId="57F7F258"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3,444</w:t>
            </w:r>
          </w:p>
        </w:tc>
        <w:tc>
          <w:tcPr>
            <w:tcW w:w="2754" w:type="dxa"/>
            <w:vAlign w:val="center"/>
          </w:tcPr>
          <w:p w14:paraId="5E190E42"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40</w:t>
            </w:r>
          </w:p>
        </w:tc>
        <w:tc>
          <w:tcPr>
            <w:tcW w:w="2286" w:type="dxa"/>
            <w:vAlign w:val="center"/>
          </w:tcPr>
          <w:p w14:paraId="0244D039"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1.16</w:t>
            </w:r>
          </w:p>
        </w:tc>
      </w:tr>
      <w:tr w:rsidR="00740A06" w:rsidRPr="001014BF" w14:paraId="48DAAE91" w14:textId="77777777" w:rsidTr="00AA4CE2">
        <w:tc>
          <w:tcPr>
            <w:tcW w:w="1728" w:type="dxa"/>
            <w:vAlign w:val="center"/>
          </w:tcPr>
          <w:p w14:paraId="5EFB4E38"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2012</w:t>
            </w:r>
          </w:p>
        </w:tc>
        <w:tc>
          <w:tcPr>
            <w:tcW w:w="2700" w:type="dxa"/>
            <w:vAlign w:val="center"/>
          </w:tcPr>
          <w:p w14:paraId="69F4B3F3"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3,380</w:t>
            </w:r>
          </w:p>
        </w:tc>
        <w:tc>
          <w:tcPr>
            <w:tcW w:w="2754" w:type="dxa"/>
            <w:vAlign w:val="center"/>
          </w:tcPr>
          <w:p w14:paraId="6BA869E9"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53</w:t>
            </w:r>
          </w:p>
        </w:tc>
        <w:tc>
          <w:tcPr>
            <w:tcW w:w="2286" w:type="dxa"/>
            <w:vAlign w:val="center"/>
          </w:tcPr>
          <w:p w14:paraId="36F3FA6B"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1.57</w:t>
            </w:r>
          </w:p>
        </w:tc>
      </w:tr>
      <w:tr w:rsidR="00740A06" w:rsidRPr="001014BF" w14:paraId="457D7B2B" w14:textId="77777777" w:rsidTr="00AA4CE2">
        <w:tc>
          <w:tcPr>
            <w:tcW w:w="1728" w:type="dxa"/>
            <w:vAlign w:val="center"/>
          </w:tcPr>
          <w:p w14:paraId="0867C666"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2011</w:t>
            </w:r>
          </w:p>
        </w:tc>
        <w:tc>
          <w:tcPr>
            <w:tcW w:w="2700" w:type="dxa"/>
            <w:vAlign w:val="center"/>
          </w:tcPr>
          <w:p w14:paraId="1032E2BE"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3,136</w:t>
            </w:r>
          </w:p>
        </w:tc>
        <w:tc>
          <w:tcPr>
            <w:tcW w:w="2754" w:type="dxa"/>
            <w:vAlign w:val="center"/>
          </w:tcPr>
          <w:p w14:paraId="0B314288"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30</w:t>
            </w:r>
          </w:p>
        </w:tc>
        <w:tc>
          <w:tcPr>
            <w:tcW w:w="2286" w:type="dxa"/>
            <w:vAlign w:val="center"/>
          </w:tcPr>
          <w:p w14:paraId="7BD21506"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 xml:space="preserve"> 0.96</w:t>
            </w:r>
          </w:p>
        </w:tc>
      </w:tr>
      <w:tr w:rsidR="00740A06" w:rsidRPr="001014BF" w14:paraId="0C0A7CC4" w14:textId="77777777" w:rsidTr="00AA4CE2">
        <w:tc>
          <w:tcPr>
            <w:tcW w:w="1728" w:type="dxa"/>
            <w:vAlign w:val="center"/>
          </w:tcPr>
          <w:p w14:paraId="79EB015A"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2010</w:t>
            </w:r>
          </w:p>
        </w:tc>
        <w:tc>
          <w:tcPr>
            <w:tcW w:w="2700" w:type="dxa"/>
            <w:vAlign w:val="center"/>
          </w:tcPr>
          <w:p w14:paraId="479FC6A4"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3,177</w:t>
            </w:r>
          </w:p>
        </w:tc>
        <w:tc>
          <w:tcPr>
            <w:tcW w:w="2754" w:type="dxa"/>
            <w:vAlign w:val="center"/>
          </w:tcPr>
          <w:p w14:paraId="57945F9D"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25</w:t>
            </w:r>
          </w:p>
        </w:tc>
        <w:tc>
          <w:tcPr>
            <w:tcW w:w="2286" w:type="dxa"/>
            <w:vAlign w:val="center"/>
          </w:tcPr>
          <w:p w14:paraId="7224E24C"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 xml:space="preserve"> 0.79</w:t>
            </w:r>
          </w:p>
        </w:tc>
      </w:tr>
      <w:tr w:rsidR="00740A06" w:rsidRPr="001014BF" w14:paraId="1BE33D32" w14:textId="77777777" w:rsidTr="00AA4CE2">
        <w:tc>
          <w:tcPr>
            <w:tcW w:w="1728" w:type="dxa"/>
            <w:vAlign w:val="center"/>
          </w:tcPr>
          <w:p w14:paraId="09612820"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2009</w:t>
            </w:r>
          </w:p>
        </w:tc>
        <w:tc>
          <w:tcPr>
            <w:tcW w:w="2700" w:type="dxa"/>
            <w:vAlign w:val="center"/>
          </w:tcPr>
          <w:p w14:paraId="6F4CFA96"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3,042</w:t>
            </w:r>
          </w:p>
        </w:tc>
        <w:tc>
          <w:tcPr>
            <w:tcW w:w="2754" w:type="dxa"/>
            <w:vAlign w:val="center"/>
          </w:tcPr>
          <w:p w14:paraId="773637B6"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34</w:t>
            </w:r>
          </w:p>
        </w:tc>
        <w:tc>
          <w:tcPr>
            <w:tcW w:w="2286" w:type="dxa"/>
            <w:vAlign w:val="center"/>
          </w:tcPr>
          <w:p w14:paraId="76043E9E"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1.12</w:t>
            </w:r>
          </w:p>
        </w:tc>
      </w:tr>
      <w:tr w:rsidR="00740A06" w:rsidRPr="001014BF" w14:paraId="4B92F1C0" w14:textId="77777777" w:rsidTr="00AA4CE2">
        <w:tc>
          <w:tcPr>
            <w:tcW w:w="1728" w:type="dxa"/>
            <w:vAlign w:val="center"/>
          </w:tcPr>
          <w:p w14:paraId="77AF5C23"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2008</w:t>
            </w:r>
          </w:p>
        </w:tc>
        <w:tc>
          <w:tcPr>
            <w:tcW w:w="2700" w:type="dxa"/>
            <w:vAlign w:val="center"/>
          </w:tcPr>
          <w:p w14:paraId="1D6E94AA"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2,838</w:t>
            </w:r>
          </w:p>
        </w:tc>
        <w:tc>
          <w:tcPr>
            <w:tcW w:w="2754" w:type="dxa"/>
            <w:vAlign w:val="center"/>
          </w:tcPr>
          <w:p w14:paraId="364A119A"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29</w:t>
            </w:r>
          </w:p>
        </w:tc>
        <w:tc>
          <w:tcPr>
            <w:tcW w:w="2286" w:type="dxa"/>
            <w:vAlign w:val="center"/>
          </w:tcPr>
          <w:p w14:paraId="52922499"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1.02</w:t>
            </w:r>
          </w:p>
        </w:tc>
      </w:tr>
      <w:tr w:rsidR="00740A06" w:rsidRPr="001014BF" w14:paraId="03E64A1D" w14:textId="77777777" w:rsidTr="00AA4CE2">
        <w:tc>
          <w:tcPr>
            <w:tcW w:w="1728" w:type="dxa"/>
            <w:vAlign w:val="center"/>
          </w:tcPr>
          <w:p w14:paraId="5F51295E"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2007</w:t>
            </w:r>
          </w:p>
        </w:tc>
        <w:tc>
          <w:tcPr>
            <w:tcW w:w="2700" w:type="dxa"/>
            <w:vAlign w:val="center"/>
          </w:tcPr>
          <w:p w14:paraId="47ACD417"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2,726</w:t>
            </w:r>
          </w:p>
        </w:tc>
        <w:tc>
          <w:tcPr>
            <w:tcW w:w="2754" w:type="dxa"/>
            <w:vAlign w:val="center"/>
          </w:tcPr>
          <w:p w14:paraId="4C514122"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36</w:t>
            </w:r>
          </w:p>
        </w:tc>
        <w:tc>
          <w:tcPr>
            <w:tcW w:w="2286" w:type="dxa"/>
            <w:vAlign w:val="center"/>
          </w:tcPr>
          <w:p w14:paraId="643C99D4"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1.32</w:t>
            </w:r>
          </w:p>
        </w:tc>
      </w:tr>
      <w:tr w:rsidR="00740A06" w:rsidRPr="001014BF" w14:paraId="600C69F6" w14:textId="77777777" w:rsidTr="00AA4CE2">
        <w:tc>
          <w:tcPr>
            <w:tcW w:w="1728" w:type="dxa"/>
            <w:vAlign w:val="center"/>
          </w:tcPr>
          <w:p w14:paraId="34B5E3D2"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2006</w:t>
            </w:r>
          </w:p>
        </w:tc>
        <w:tc>
          <w:tcPr>
            <w:tcW w:w="2700" w:type="dxa"/>
            <w:vAlign w:val="center"/>
          </w:tcPr>
          <w:p w14:paraId="40F1CC5A"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2,607</w:t>
            </w:r>
          </w:p>
        </w:tc>
        <w:tc>
          <w:tcPr>
            <w:tcW w:w="2754" w:type="dxa"/>
            <w:vAlign w:val="center"/>
          </w:tcPr>
          <w:p w14:paraId="1739631A"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38</w:t>
            </w:r>
          </w:p>
        </w:tc>
        <w:tc>
          <w:tcPr>
            <w:tcW w:w="2286" w:type="dxa"/>
            <w:vAlign w:val="center"/>
          </w:tcPr>
          <w:p w14:paraId="0F9B9E16"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1.46</w:t>
            </w:r>
          </w:p>
        </w:tc>
      </w:tr>
      <w:tr w:rsidR="00740A06" w:rsidRPr="001014BF" w14:paraId="4AE1B38F" w14:textId="77777777" w:rsidTr="00AA4CE2">
        <w:tc>
          <w:tcPr>
            <w:tcW w:w="1728" w:type="dxa"/>
            <w:vAlign w:val="center"/>
          </w:tcPr>
          <w:p w14:paraId="5749F681"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2005</w:t>
            </w:r>
          </w:p>
        </w:tc>
        <w:tc>
          <w:tcPr>
            <w:tcW w:w="2700" w:type="dxa"/>
            <w:vAlign w:val="center"/>
          </w:tcPr>
          <w:p w14:paraId="4B82A188"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2,679</w:t>
            </w:r>
          </w:p>
        </w:tc>
        <w:tc>
          <w:tcPr>
            <w:tcW w:w="2754" w:type="dxa"/>
            <w:vAlign w:val="center"/>
          </w:tcPr>
          <w:p w14:paraId="6D7BC31C"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 xml:space="preserve">35            </w:t>
            </w:r>
          </w:p>
        </w:tc>
        <w:tc>
          <w:tcPr>
            <w:tcW w:w="2286" w:type="dxa"/>
            <w:vAlign w:val="center"/>
          </w:tcPr>
          <w:p w14:paraId="3FF8E7CF"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1.30</w:t>
            </w:r>
          </w:p>
        </w:tc>
      </w:tr>
      <w:tr w:rsidR="00740A06" w:rsidRPr="001014BF" w14:paraId="05B8F056" w14:textId="77777777" w:rsidTr="00AA4CE2">
        <w:tc>
          <w:tcPr>
            <w:tcW w:w="1728" w:type="dxa"/>
            <w:vAlign w:val="center"/>
          </w:tcPr>
          <w:p w14:paraId="4FB25A1A"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2004</w:t>
            </w:r>
          </w:p>
        </w:tc>
        <w:tc>
          <w:tcPr>
            <w:tcW w:w="2700" w:type="dxa"/>
            <w:vAlign w:val="center"/>
          </w:tcPr>
          <w:p w14:paraId="08377988"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2,698</w:t>
            </w:r>
          </w:p>
        </w:tc>
        <w:tc>
          <w:tcPr>
            <w:tcW w:w="2754" w:type="dxa"/>
            <w:vAlign w:val="center"/>
          </w:tcPr>
          <w:p w14:paraId="533E00F7"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51</w:t>
            </w:r>
          </w:p>
        </w:tc>
        <w:tc>
          <w:tcPr>
            <w:tcW w:w="2286" w:type="dxa"/>
            <w:vAlign w:val="center"/>
          </w:tcPr>
          <w:p w14:paraId="0CB7E42B"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1.89</w:t>
            </w:r>
          </w:p>
        </w:tc>
      </w:tr>
      <w:tr w:rsidR="00740A06" w:rsidRPr="001014BF" w14:paraId="11CA5940" w14:textId="77777777" w:rsidTr="00AA4CE2">
        <w:trPr>
          <w:trHeight w:val="80"/>
        </w:trPr>
        <w:tc>
          <w:tcPr>
            <w:tcW w:w="1728" w:type="dxa"/>
            <w:vAlign w:val="center"/>
          </w:tcPr>
          <w:p w14:paraId="22E8B4E3"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lastRenderedPageBreak/>
              <w:t>2003</w:t>
            </w:r>
          </w:p>
        </w:tc>
        <w:tc>
          <w:tcPr>
            <w:tcW w:w="2700" w:type="dxa"/>
            <w:vAlign w:val="center"/>
          </w:tcPr>
          <w:p w14:paraId="5470314B"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2,672</w:t>
            </w:r>
          </w:p>
        </w:tc>
        <w:tc>
          <w:tcPr>
            <w:tcW w:w="2754" w:type="dxa"/>
            <w:vAlign w:val="center"/>
          </w:tcPr>
          <w:p w14:paraId="6F1FF95D"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47</w:t>
            </w:r>
          </w:p>
        </w:tc>
        <w:tc>
          <w:tcPr>
            <w:tcW w:w="2286" w:type="dxa"/>
            <w:vAlign w:val="center"/>
          </w:tcPr>
          <w:p w14:paraId="38AE4CF0"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1.75</w:t>
            </w:r>
          </w:p>
        </w:tc>
      </w:tr>
      <w:tr w:rsidR="00740A06" w:rsidRPr="001014BF" w14:paraId="36212030" w14:textId="77777777" w:rsidTr="00AA4CE2">
        <w:trPr>
          <w:trHeight w:val="80"/>
        </w:trPr>
        <w:tc>
          <w:tcPr>
            <w:tcW w:w="1728" w:type="dxa"/>
            <w:vAlign w:val="center"/>
          </w:tcPr>
          <w:p w14:paraId="1ACE995C"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2002</w:t>
            </w:r>
          </w:p>
        </w:tc>
        <w:tc>
          <w:tcPr>
            <w:tcW w:w="2700" w:type="dxa"/>
            <w:vAlign w:val="center"/>
          </w:tcPr>
          <w:p w14:paraId="02DE1F3D"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2,464</w:t>
            </w:r>
          </w:p>
        </w:tc>
        <w:tc>
          <w:tcPr>
            <w:tcW w:w="2754" w:type="dxa"/>
            <w:vAlign w:val="center"/>
          </w:tcPr>
          <w:p w14:paraId="1E611F35"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52</w:t>
            </w:r>
          </w:p>
        </w:tc>
        <w:tc>
          <w:tcPr>
            <w:tcW w:w="2286" w:type="dxa"/>
            <w:vAlign w:val="center"/>
          </w:tcPr>
          <w:p w14:paraId="0EF70901"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r w:rsidRPr="001014BF">
              <w:rPr>
                <w:rFonts w:ascii="Times New Roman" w:hAnsi="Times New Roman"/>
                <w:sz w:val="24"/>
                <w:szCs w:val="24"/>
              </w:rPr>
              <w:t>2.10</w:t>
            </w:r>
          </w:p>
        </w:tc>
      </w:tr>
      <w:tr w:rsidR="00740A06" w:rsidRPr="001014BF" w14:paraId="70FE1A70" w14:textId="77777777" w:rsidTr="00AA4CE2">
        <w:trPr>
          <w:trHeight w:val="80"/>
        </w:trPr>
        <w:tc>
          <w:tcPr>
            <w:tcW w:w="1728" w:type="dxa"/>
            <w:vAlign w:val="center"/>
          </w:tcPr>
          <w:p w14:paraId="2FDCAD73"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p>
        </w:tc>
        <w:tc>
          <w:tcPr>
            <w:tcW w:w="2700" w:type="dxa"/>
            <w:vAlign w:val="center"/>
          </w:tcPr>
          <w:p w14:paraId="3FF6F0B7"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p>
        </w:tc>
        <w:tc>
          <w:tcPr>
            <w:tcW w:w="2754" w:type="dxa"/>
            <w:vAlign w:val="center"/>
          </w:tcPr>
          <w:p w14:paraId="7F7D7172"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p>
        </w:tc>
        <w:tc>
          <w:tcPr>
            <w:tcW w:w="2286" w:type="dxa"/>
            <w:vAlign w:val="center"/>
          </w:tcPr>
          <w:p w14:paraId="0A7621DF" w14:textId="77777777" w:rsidR="00740A06" w:rsidRPr="001014BF" w:rsidRDefault="00740A06" w:rsidP="00740A06">
            <w:pPr>
              <w:widowControl w:val="0"/>
              <w:autoSpaceDE w:val="0"/>
              <w:autoSpaceDN w:val="0"/>
              <w:adjustRightInd w:val="0"/>
              <w:jc w:val="center"/>
              <w:rPr>
                <w:rFonts w:ascii="Times New Roman" w:hAnsi="Times New Roman"/>
                <w:sz w:val="24"/>
                <w:szCs w:val="24"/>
              </w:rPr>
            </w:pPr>
          </w:p>
        </w:tc>
      </w:tr>
      <w:tr w:rsidR="00740A06" w:rsidRPr="001014BF" w14:paraId="0B298B0A" w14:textId="77777777" w:rsidTr="00AA4CE2">
        <w:tc>
          <w:tcPr>
            <w:tcW w:w="1728" w:type="dxa"/>
            <w:vAlign w:val="center"/>
          </w:tcPr>
          <w:p w14:paraId="5F491DE4" w14:textId="77777777" w:rsidR="00740A06" w:rsidRPr="001014BF" w:rsidRDefault="00740A06" w:rsidP="00740A06">
            <w:pPr>
              <w:widowControl w:val="0"/>
              <w:autoSpaceDE w:val="0"/>
              <w:autoSpaceDN w:val="0"/>
              <w:adjustRightInd w:val="0"/>
              <w:jc w:val="center"/>
              <w:rPr>
                <w:rFonts w:ascii="Times New Roman" w:hAnsi="Times New Roman"/>
                <w:b/>
                <w:sz w:val="24"/>
                <w:szCs w:val="24"/>
              </w:rPr>
            </w:pPr>
            <w:r w:rsidRPr="001014BF">
              <w:rPr>
                <w:rFonts w:ascii="Times New Roman" w:hAnsi="Times New Roman"/>
                <w:b/>
                <w:sz w:val="24"/>
                <w:szCs w:val="24"/>
              </w:rPr>
              <w:t>Average</w:t>
            </w:r>
          </w:p>
        </w:tc>
        <w:tc>
          <w:tcPr>
            <w:tcW w:w="2700" w:type="dxa"/>
            <w:vAlign w:val="center"/>
          </w:tcPr>
          <w:p w14:paraId="130CA08D" w14:textId="77777777" w:rsidR="00740A06" w:rsidRPr="001014BF" w:rsidRDefault="00740A06" w:rsidP="00740A06">
            <w:pPr>
              <w:widowControl w:val="0"/>
              <w:autoSpaceDE w:val="0"/>
              <w:autoSpaceDN w:val="0"/>
              <w:adjustRightInd w:val="0"/>
              <w:jc w:val="center"/>
              <w:rPr>
                <w:rFonts w:ascii="Times New Roman" w:hAnsi="Times New Roman"/>
                <w:b/>
                <w:sz w:val="24"/>
                <w:szCs w:val="24"/>
              </w:rPr>
            </w:pPr>
            <w:r w:rsidRPr="001014BF">
              <w:rPr>
                <w:rFonts w:ascii="Times New Roman" w:hAnsi="Times New Roman"/>
                <w:b/>
                <w:sz w:val="24"/>
                <w:szCs w:val="24"/>
              </w:rPr>
              <w:t>3,000</w:t>
            </w:r>
          </w:p>
        </w:tc>
        <w:tc>
          <w:tcPr>
            <w:tcW w:w="2754" w:type="dxa"/>
            <w:vAlign w:val="center"/>
          </w:tcPr>
          <w:p w14:paraId="66780A33" w14:textId="77777777" w:rsidR="00740A06" w:rsidRPr="001014BF" w:rsidRDefault="00740A06" w:rsidP="00740A06">
            <w:pPr>
              <w:widowControl w:val="0"/>
              <w:autoSpaceDE w:val="0"/>
              <w:autoSpaceDN w:val="0"/>
              <w:adjustRightInd w:val="0"/>
              <w:jc w:val="center"/>
              <w:rPr>
                <w:rFonts w:ascii="Times New Roman" w:hAnsi="Times New Roman"/>
                <w:b/>
                <w:sz w:val="24"/>
                <w:szCs w:val="24"/>
              </w:rPr>
            </w:pPr>
            <w:r w:rsidRPr="001014BF">
              <w:rPr>
                <w:rFonts w:ascii="Times New Roman" w:hAnsi="Times New Roman"/>
                <w:b/>
                <w:sz w:val="24"/>
                <w:szCs w:val="24"/>
              </w:rPr>
              <w:t>39.29</w:t>
            </w:r>
          </w:p>
        </w:tc>
        <w:tc>
          <w:tcPr>
            <w:tcW w:w="2286" w:type="dxa"/>
            <w:vAlign w:val="center"/>
          </w:tcPr>
          <w:p w14:paraId="262C4396" w14:textId="77777777" w:rsidR="00740A06" w:rsidRPr="001014BF" w:rsidRDefault="00740A06" w:rsidP="00740A06">
            <w:pPr>
              <w:widowControl w:val="0"/>
              <w:autoSpaceDE w:val="0"/>
              <w:autoSpaceDN w:val="0"/>
              <w:adjustRightInd w:val="0"/>
              <w:jc w:val="center"/>
              <w:rPr>
                <w:rFonts w:ascii="Times New Roman" w:hAnsi="Times New Roman"/>
                <w:b/>
                <w:sz w:val="24"/>
                <w:szCs w:val="24"/>
              </w:rPr>
            </w:pPr>
            <w:r w:rsidRPr="001014BF">
              <w:rPr>
                <w:rFonts w:ascii="Times New Roman" w:hAnsi="Times New Roman"/>
                <w:b/>
                <w:sz w:val="24"/>
                <w:szCs w:val="24"/>
              </w:rPr>
              <w:t>1.33</w:t>
            </w:r>
          </w:p>
        </w:tc>
      </w:tr>
    </w:tbl>
    <w:p w14:paraId="53C7C54A" w14:textId="77777777" w:rsidR="00C054CF" w:rsidRPr="001014BF" w:rsidRDefault="00C054CF" w:rsidP="00604152">
      <w:pPr>
        <w:ind w:firstLine="360"/>
        <w:rPr>
          <w:rFonts w:ascii="Times New Roman" w:hAnsi="Times New Roman" w:cs="Times New Roman"/>
          <w:sz w:val="24"/>
          <w:szCs w:val="24"/>
        </w:rPr>
      </w:pPr>
    </w:p>
    <w:p w14:paraId="31E88CBD" w14:textId="77777777" w:rsidR="00C054CF" w:rsidRPr="001014BF" w:rsidRDefault="00B860C2" w:rsidP="00B860C2">
      <w:pPr>
        <w:ind w:firstLine="360"/>
        <w:jc w:val="center"/>
        <w:rPr>
          <w:rFonts w:ascii="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6A25E7FA" wp14:editId="654A6799">
            <wp:extent cx="4141694" cy="2205317"/>
            <wp:effectExtent l="12700" t="12700" r="1143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6BF4DE" w14:textId="77777777" w:rsidR="007242D9" w:rsidRPr="001014BF" w:rsidRDefault="007242D9" w:rsidP="007242D9">
      <w:pPr>
        <w:ind w:firstLine="360"/>
        <w:jc w:val="center"/>
        <w:rPr>
          <w:rFonts w:ascii="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25631CFA" wp14:editId="709ADD54">
            <wp:extent cx="4141694" cy="2205317"/>
            <wp:effectExtent l="12700" t="12700" r="11430" b="177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9DCA0E" w14:textId="77777777" w:rsidR="007242D9" w:rsidRPr="001014BF" w:rsidRDefault="007242D9" w:rsidP="007242D9">
      <w:pPr>
        <w:ind w:firstLine="360"/>
        <w:jc w:val="center"/>
        <w:rPr>
          <w:rFonts w:ascii="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5A57E447" wp14:editId="50592E3A">
            <wp:extent cx="4141470" cy="2204720"/>
            <wp:effectExtent l="12700" t="12700" r="11430" b="177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3028BF" w14:textId="4312F881" w:rsidR="00FE354A" w:rsidRPr="001014BF" w:rsidRDefault="00F07614" w:rsidP="00FE354A">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lastRenderedPageBreak/>
        <w:t xml:space="preserve">The five-year average from 2014 through 2018 is </w:t>
      </w:r>
      <w:r w:rsidR="00941C5C" w:rsidRPr="001014BF">
        <w:rPr>
          <w:rFonts w:ascii="Times New Roman" w:hAnsi="Times New Roman" w:cs="Times New Roman"/>
          <w:sz w:val="24"/>
          <w:szCs w:val="24"/>
        </w:rPr>
        <w:t xml:space="preserve">41.6 trials per year, </w:t>
      </w:r>
      <w:r w:rsidR="00164EED" w:rsidRPr="001014BF">
        <w:rPr>
          <w:rFonts w:ascii="Times New Roman" w:hAnsi="Times New Roman" w:cs="Times New Roman"/>
          <w:sz w:val="24"/>
          <w:szCs w:val="24"/>
        </w:rPr>
        <w:t>close to the seventeen</w:t>
      </w:r>
      <w:r w:rsidR="00831FED" w:rsidRPr="001014BF">
        <w:rPr>
          <w:rFonts w:ascii="Times New Roman" w:hAnsi="Times New Roman" w:cs="Times New Roman"/>
          <w:sz w:val="24"/>
          <w:szCs w:val="24"/>
        </w:rPr>
        <w:t>-</w:t>
      </w:r>
      <w:r w:rsidR="00164EED" w:rsidRPr="001014BF">
        <w:rPr>
          <w:rFonts w:ascii="Times New Roman" w:hAnsi="Times New Roman" w:cs="Times New Roman"/>
          <w:sz w:val="24"/>
          <w:szCs w:val="24"/>
        </w:rPr>
        <w:t xml:space="preserve">year average of 39.29 trials per year.  </w:t>
      </w:r>
    </w:p>
    <w:p w14:paraId="255350FA" w14:textId="77777777" w:rsidR="008D57BA" w:rsidRPr="001014BF" w:rsidRDefault="001B56D0" w:rsidP="003040CE">
      <w:pPr>
        <w:pStyle w:val="ListParagraph"/>
        <w:numPr>
          <w:ilvl w:val="0"/>
          <w:numId w:val="4"/>
        </w:numPr>
        <w:spacing w:after="0" w:line="480" w:lineRule="auto"/>
        <w:ind w:left="0" w:firstLine="720"/>
        <w:rPr>
          <w:rFonts w:ascii="Times New Roman" w:hAnsi="Times New Roman" w:cs="Times New Roman"/>
          <w:b/>
          <w:sz w:val="24"/>
          <w:szCs w:val="24"/>
        </w:rPr>
      </w:pPr>
      <w:r w:rsidRPr="001014BF">
        <w:rPr>
          <w:rFonts w:ascii="Times New Roman" w:hAnsi="Times New Roman" w:cs="Times New Roman"/>
          <w:b/>
          <w:sz w:val="24"/>
          <w:szCs w:val="24"/>
        </w:rPr>
        <w:t xml:space="preserve">Parties’ Success Rates </w:t>
      </w:r>
    </w:p>
    <w:p w14:paraId="085654AD" w14:textId="7DFC7065" w:rsidR="005A39A3" w:rsidRPr="001014BF" w:rsidRDefault="001B56D0"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Defendants prevailed </w:t>
      </w:r>
      <w:r w:rsidR="0074177A" w:rsidRPr="001014BF">
        <w:rPr>
          <w:rFonts w:ascii="Times New Roman" w:hAnsi="Times New Roman" w:cs="Times New Roman"/>
          <w:sz w:val="24"/>
          <w:szCs w:val="24"/>
        </w:rPr>
        <w:t xml:space="preserve">in twenty-seven of the forty-eight jury trials (56.25%), while plaintiffs prevailed in twenty-one of the trials (43.75%).  </w:t>
      </w:r>
      <w:r w:rsidR="00A31D72" w:rsidRPr="001014BF">
        <w:rPr>
          <w:rFonts w:ascii="Times New Roman" w:hAnsi="Times New Roman" w:cs="Times New Roman"/>
          <w:sz w:val="24"/>
          <w:szCs w:val="24"/>
        </w:rPr>
        <w:t>However, i</w:t>
      </w:r>
      <w:r w:rsidR="0074177A" w:rsidRPr="001014BF">
        <w:rPr>
          <w:rFonts w:ascii="Times New Roman" w:hAnsi="Times New Roman" w:cs="Times New Roman"/>
          <w:sz w:val="24"/>
          <w:szCs w:val="24"/>
        </w:rPr>
        <w:t xml:space="preserve">t should be noted that in one </w:t>
      </w:r>
      <w:r w:rsidR="005A39A3" w:rsidRPr="001014BF">
        <w:rPr>
          <w:rFonts w:ascii="Times New Roman" w:hAnsi="Times New Roman" w:cs="Times New Roman"/>
          <w:sz w:val="24"/>
          <w:szCs w:val="24"/>
        </w:rPr>
        <w:t>of the twenty-one verdicts in favor of the plaintiff, judgment was vacated and a new trial was held (1983 excessive force-prisoner rights).  In that new trial,</w:t>
      </w:r>
      <w:r w:rsidR="0074177A" w:rsidRPr="001014BF">
        <w:rPr>
          <w:rFonts w:ascii="Times New Roman" w:hAnsi="Times New Roman" w:cs="Times New Roman"/>
          <w:sz w:val="24"/>
          <w:szCs w:val="24"/>
        </w:rPr>
        <w:t xml:space="preserve"> judgment as a matter of law was entered</w:t>
      </w:r>
      <w:r w:rsidR="003C0AB7" w:rsidRPr="001014BF">
        <w:rPr>
          <w:rFonts w:ascii="Times New Roman" w:hAnsi="Times New Roman" w:cs="Times New Roman"/>
          <w:sz w:val="24"/>
          <w:szCs w:val="24"/>
        </w:rPr>
        <w:t xml:space="preserve"> at halftime</w:t>
      </w:r>
      <w:r w:rsidR="005A39A3" w:rsidRPr="001014BF">
        <w:rPr>
          <w:rFonts w:ascii="Times New Roman" w:hAnsi="Times New Roman" w:cs="Times New Roman"/>
          <w:sz w:val="24"/>
          <w:szCs w:val="24"/>
        </w:rPr>
        <w:t xml:space="preserve">.  When the original verdict for the plaintiff is not included in the numbers, the </w:t>
      </w:r>
      <w:r w:rsidR="00984690" w:rsidRPr="001014BF">
        <w:rPr>
          <w:rFonts w:ascii="Times New Roman" w:hAnsi="Times New Roman" w:cs="Times New Roman"/>
          <w:sz w:val="24"/>
          <w:szCs w:val="24"/>
        </w:rPr>
        <w:t>statistics</w:t>
      </w:r>
      <w:r w:rsidR="00F51158" w:rsidRPr="001014BF">
        <w:rPr>
          <w:rFonts w:ascii="Times New Roman" w:hAnsi="Times New Roman" w:cs="Times New Roman"/>
          <w:sz w:val="24"/>
          <w:szCs w:val="24"/>
        </w:rPr>
        <w:t xml:space="preserve"> </w:t>
      </w:r>
      <w:r w:rsidR="00984690" w:rsidRPr="001014BF">
        <w:rPr>
          <w:rFonts w:ascii="Times New Roman" w:hAnsi="Times New Roman" w:cs="Times New Roman"/>
          <w:sz w:val="24"/>
          <w:szCs w:val="24"/>
        </w:rPr>
        <w:t>show d</w:t>
      </w:r>
      <w:r w:rsidR="005A39A3" w:rsidRPr="001014BF">
        <w:rPr>
          <w:rFonts w:ascii="Times New Roman" w:hAnsi="Times New Roman" w:cs="Times New Roman"/>
          <w:sz w:val="24"/>
          <w:szCs w:val="24"/>
        </w:rPr>
        <w:t>efendants prevailed 57.5% of the time and plaintiffs prevailed 42.5% of the time</w:t>
      </w:r>
      <w:r w:rsidR="005A39A3" w:rsidRPr="001014BF">
        <w:rPr>
          <w:rFonts w:ascii="Times New Roman" w:hAnsi="Times New Roman" w:cs="Times New Roman"/>
          <w:color w:val="FF0000"/>
          <w:sz w:val="24"/>
          <w:szCs w:val="24"/>
        </w:rPr>
        <w:t>.</w:t>
      </w:r>
      <w:r w:rsidR="001627E3" w:rsidRPr="001014BF">
        <w:rPr>
          <w:rStyle w:val="FootnoteReference"/>
          <w:rFonts w:ascii="Times New Roman" w:hAnsi="Times New Roman" w:cs="Times New Roman"/>
          <w:color w:val="FF0000"/>
          <w:sz w:val="24"/>
          <w:szCs w:val="24"/>
        </w:rPr>
        <w:footnoteReference w:id="6"/>
      </w:r>
      <w:r w:rsidR="005A39A3" w:rsidRPr="001014BF">
        <w:rPr>
          <w:rFonts w:ascii="Times New Roman" w:hAnsi="Times New Roman" w:cs="Times New Roman"/>
          <w:color w:val="FF0000"/>
          <w:sz w:val="24"/>
          <w:szCs w:val="24"/>
        </w:rPr>
        <w:t xml:space="preserve"> </w:t>
      </w:r>
      <w:r w:rsidR="005A39A3" w:rsidRPr="001014BF">
        <w:rPr>
          <w:rFonts w:ascii="Times New Roman" w:hAnsi="Times New Roman" w:cs="Times New Roman"/>
          <w:sz w:val="24"/>
          <w:szCs w:val="24"/>
        </w:rPr>
        <w:t xml:space="preserve"> As noted above, one</w:t>
      </w:r>
      <w:r w:rsidR="00212C4F" w:rsidRPr="001014BF">
        <w:rPr>
          <w:rFonts w:ascii="Times New Roman" w:hAnsi="Times New Roman" w:cs="Times New Roman"/>
          <w:sz w:val="24"/>
          <w:szCs w:val="24"/>
        </w:rPr>
        <w:t xml:space="preserve"> case settled during trial </w:t>
      </w:r>
      <w:r w:rsidR="00D421F6" w:rsidRPr="001014BF">
        <w:rPr>
          <w:rFonts w:ascii="Times New Roman" w:hAnsi="Times New Roman" w:cs="Times New Roman"/>
          <w:sz w:val="24"/>
          <w:szCs w:val="24"/>
        </w:rPr>
        <w:t>and</w:t>
      </w:r>
      <w:r w:rsidR="009D6E9C" w:rsidRPr="001014BF">
        <w:rPr>
          <w:rFonts w:ascii="Times New Roman" w:hAnsi="Times New Roman" w:cs="Times New Roman"/>
          <w:sz w:val="24"/>
          <w:szCs w:val="24"/>
        </w:rPr>
        <w:t xml:space="preserve"> one</w:t>
      </w:r>
      <w:r w:rsidR="00D40CA9" w:rsidRPr="001014BF">
        <w:rPr>
          <w:rFonts w:ascii="Times New Roman" w:hAnsi="Times New Roman" w:cs="Times New Roman"/>
          <w:sz w:val="24"/>
          <w:szCs w:val="24"/>
        </w:rPr>
        <w:t xml:space="preserve"> </w:t>
      </w:r>
      <w:r w:rsidR="005A39A3" w:rsidRPr="001014BF">
        <w:rPr>
          <w:rFonts w:ascii="Times New Roman" w:hAnsi="Times New Roman" w:cs="Times New Roman"/>
          <w:sz w:val="24"/>
          <w:szCs w:val="24"/>
        </w:rPr>
        <w:t xml:space="preserve">resulted in </w:t>
      </w:r>
      <w:r w:rsidR="00984690" w:rsidRPr="001014BF">
        <w:rPr>
          <w:rFonts w:ascii="Times New Roman" w:hAnsi="Times New Roman" w:cs="Times New Roman"/>
          <w:sz w:val="24"/>
          <w:szCs w:val="24"/>
        </w:rPr>
        <w:t>judgment as a matter of law</w:t>
      </w:r>
      <w:r w:rsidR="00D421F6" w:rsidRPr="001014BF">
        <w:rPr>
          <w:rFonts w:ascii="Times New Roman" w:hAnsi="Times New Roman" w:cs="Times New Roman"/>
          <w:sz w:val="24"/>
          <w:szCs w:val="24"/>
        </w:rPr>
        <w:t xml:space="preserve">.  These two cases are not included in the overall number of jury trials reaching verdict.  </w:t>
      </w:r>
      <w:r w:rsidR="005A39A3" w:rsidRPr="001014BF">
        <w:rPr>
          <w:rFonts w:ascii="Times New Roman" w:hAnsi="Times New Roman" w:cs="Times New Roman"/>
          <w:sz w:val="24"/>
          <w:szCs w:val="24"/>
        </w:rPr>
        <w:t xml:space="preserve"> </w:t>
      </w:r>
    </w:p>
    <w:p w14:paraId="72FB19C1" w14:textId="616F8E20" w:rsidR="00984690" w:rsidRPr="001014BF" w:rsidRDefault="00984690"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Since 2003, there have been 626 civil jury trials. The plaintiffs prevailed in </w:t>
      </w:r>
      <w:r w:rsidR="00BB4192" w:rsidRPr="001014BF">
        <w:rPr>
          <w:rFonts w:ascii="Times New Roman" w:hAnsi="Times New Roman" w:cs="Times New Roman"/>
          <w:sz w:val="24"/>
          <w:szCs w:val="24"/>
        </w:rPr>
        <w:t>291(46.5%) and the defendants prevailed in 328 (52.4%).  There were six (</w:t>
      </w:r>
      <w:r w:rsidR="00DB575E" w:rsidRPr="001014BF">
        <w:rPr>
          <w:rFonts w:ascii="Times New Roman" w:hAnsi="Times New Roman" w:cs="Times New Roman"/>
          <w:sz w:val="24"/>
          <w:szCs w:val="24"/>
        </w:rPr>
        <w:t>0.</w:t>
      </w:r>
      <w:r w:rsidR="00A31D72" w:rsidRPr="001014BF">
        <w:rPr>
          <w:rFonts w:ascii="Times New Roman" w:hAnsi="Times New Roman" w:cs="Times New Roman"/>
          <w:sz w:val="24"/>
          <w:szCs w:val="24"/>
        </w:rPr>
        <w:t>95%</w:t>
      </w:r>
      <w:r w:rsidR="006E7F12" w:rsidRPr="001014BF">
        <w:rPr>
          <w:rFonts w:ascii="Times New Roman" w:hAnsi="Times New Roman" w:cs="Times New Roman"/>
          <w:sz w:val="24"/>
          <w:szCs w:val="24"/>
        </w:rPr>
        <w:t>) split verdicts and one (</w:t>
      </w:r>
      <w:r w:rsidR="00E83681" w:rsidRPr="001014BF">
        <w:rPr>
          <w:rFonts w:ascii="Times New Roman" w:hAnsi="Times New Roman" w:cs="Times New Roman"/>
          <w:sz w:val="24"/>
          <w:szCs w:val="24"/>
        </w:rPr>
        <w:t>0.</w:t>
      </w:r>
      <w:r w:rsidR="00A31D72" w:rsidRPr="001014BF">
        <w:rPr>
          <w:rFonts w:ascii="Times New Roman" w:hAnsi="Times New Roman" w:cs="Times New Roman"/>
          <w:sz w:val="24"/>
          <w:szCs w:val="24"/>
        </w:rPr>
        <w:t>16</w:t>
      </w:r>
      <w:r w:rsidR="00BB4192" w:rsidRPr="001014BF">
        <w:rPr>
          <w:rFonts w:ascii="Times New Roman" w:hAnsi="Times New Roman" w:cs="Times New Roman"/>
          <w:sz w:val="24"/>
          <w:szCs w:val="24"/>
        </w:rPr>
        <w:t>%) judgment vacated.  Rates of success since 2003 are presented below:</w:t>
      </w:r>
    </w:p>
    <w:tbl>
      <w:tblPr>
        <w:tblStyle w:val="LightShading"/>
        <w:tblW w:w="0" w:type="auto"/>
        <w:tblLook w:val="04A0" w:firstRow="1" w:lastRow="0" w:firstColumn="1" w:lastColumn="0" w:noHBand="0" w:noVBand="1"/>
      </w:tblPr>
      <w:tblGrid>
        <w:gridCol w:w="1094"/>
        <w:gridCol w:w="1799"/>
        <w:gridCol w:w="1758"/>
        <w:gridCol w:w="1860"/>
        <w:gridCol w:w="1283"/>
        <w:gridCol w:w="1566"/>
      </w:tblGrid>
      <w:tr w:rsidR="001428B4" w:rsidRPr="001014BF" w14:paraId="6C74C665" w14:textId="77777777" w:rsidTr="005D68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6180810" w14:textId="77777777" w:rsidR="001428B4" w:rsidRPr="001014BF" w:rsidRDefault="001428B4" w:rsidP="00F048ED">
            <w:pPr>
              <w:jc w:val="center"/>
              <w:rPr>
                <w:rFonts w:ascii="Times New Roman" w:hAnsi="Times New Roman" w:cs="Times New Roman"/>
                <w:sz w:val="24"/>
                <w:szCs w:val="24"/>
              </w:rPr>
            </w:pPr>
            <w:r w:rsidRPr="001014BF">
              <w:rPr>
                <w:rFonts w:ascii="Times New Roman" w:hAnsi="Times New Roman" w:cs="Times New Roman"/>
                <w:sz w:val="24"/>
                <w:szCs w:val="24"/>
              </w:rPr>
              <w:t>Year</w:t>
            </w:r>
          </w:p>
        </w:tc>
        <w:tc>
          <w:tcPr>
            <w:tcW w:w="1890" w:type="dxa"/>
          </w:tcPr>
          <w:p w14:paraId="02FA068A" w14:textId="77777777" w:rsidR="001428B4" w:rsidRPr="001014BF" w:rsidRDefault="001428B4" w:rsidP="00F048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No. of Civil Jury Trials</w:t>
            </w:r>
          </w:p>
        </w:tc>
        <w:tc>
          <w:tcPr>
            <w:tcW w:w="1800" w:type="dxa"/>
          </w:tcPr>
          <w:p w14:paraId="4CD97C80" w14:textId="77777777" w:rsidR="001428B4" w:rsidRPr="001014BF" w:rsidRDefault="001428B4" w:rsidP="00F048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Plaintiff(s) Prevailed</w:t>
            </w:r>
          </w:p>
        </w:tc>
        <w:tc>
          <w:tcPr>
            <w:tcW w:w="1890" w:type="dxa"/>
          </w:tcPr>
          <w:p w14:paraId="4E8A2653" w14:textId="77777777" w:rsidR="001428B4" w:rsidRPr="001014BF" w:rsidRDefault="001428B4" w:rsidP="00F048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Defendant(s) Prevailed</w:t>
            </w:r>
          </w:p>
        </w:tc>
        <w:tc>
          <w:tcPr>
            <w:tcW w:w="1302" w:type="dxa"/>
          </w:tcPr>
          <w:p w14:paraId="24ED173E" w14:textId="77777777" w:rsidR="001428B4" w:rsidRPr="001014BF" w:rsidRDefault="00F048ED" w:rsidP="00F048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Split Verdicts</w:t>
            </w:r>
          </w:p>
        </w:tc>
        <w:tc>
          <w:tcPr>
            <w:tcW w:w="1596" w:type="dxa"/>
          </w:tcPr>
          <w:p w14:paraId="36A17E3D" w14:textId="77777777" w:rsidR="001428B4" w:rsidRPr="001014BF" w:rsidRDefault="00F048ED" w:rsidP="00F048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Judgment Vacated</w:t>
            </w:r>
          </w:p>
        </w:tc>
      </w:tr>
      <w:tr w:rsidR="001428B4" w:rsidRPr="001014BF" w14:paraId="3AC264C2" w14:textId="77777777" w:rsidTr="005D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6EC0188" w14:textId="77777777" w:rsidR="001428B4"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2018</w:t>
            </w:r>
          </w:p>
        </w:tc>
        <w:tc>
          <w:tcPr>
            <w:tcW w:w="1890" w:type="dxa"/>
          </w:tcPr>
          <w:p w14:paraId="3703AD87" w14:textId="77777777" w:rsidR="001428B4" w:rsidRPr="001014BF" w:rsidRDefault="000653F3"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48</w:t>
            </w:r>
          </w:p>
        </w:tc>
        <w:tc>
          <w:tcPr>
            <w:tcW w:w="1800" w:type="dxa"/>
          </w:tcPr>
          <w:p w14:paraId="2324D5D5" w14:textId="4629422E" w:rsidR="001428B4" w:rsidRPr="001014BF" w:rsidRDefault="000653F3"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20</w:t>
            </w:r>
            <w:r w:rsidR="00860EFA" w:rsidRPr="001014BF">
              <w:rPr>
                <w:rFonts w:ascii="Times New Roman" w:hAnsi="Times New Roman" w:cs="Times New Roman"/>
                <w:sz w:val="24"/>
                <w:szCs w:val="24"/>
              </w:rPr>
              <w:t xml:space="preserve"> (</w:t>
            </w:r>
            <w:r w:rsidR="00FE0924" w:rsidRPr="001014BF">
              <w:rPr>
                <w:rFonts w:ascii="Times New Roman" w:hAnsi="Times New Roman" w:cs="Times New Roman"/>
                <w:sz w:val="24"/>
                <w:szCs w:val="24"/>
              </w:rPr>
              <w:t>43.7</w:t>
            </w:r>
            <w:r w:rsidR="00860EFA" w:rsidRPr="001014BF">
              <w:rPr>
                <w:rFonts w:ascii="Times New Roman" w:hAnsi="Times New Roman" w:cs="Times New Roman"/>
                <w:sz w:val="24"/>
                <w:szCs w:val="24"/>
              </w:rPr>
              <w:t>%)</w:t>
            </w:r>
          </w:p>
        </w:tc>
        <w:tc>
          <w:tcPr>
            <w:tcW w:w="1890" w:type="dxa"/>
          </w:tcPr>
          <w:p w14:paraId="572C1249" w14:textId="75D2EF18" w:rsidR="001428B4" w:rsidRPr="001014BF" w:rsidRDefault="000653F3"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27</w:t>
            </w:r>
            <w:r w:rsidR="00860EFA" w:rsidRPr="001014BF">
              <w:rPr>
                <w:rFonts w:ascii="Times New Roman" w:hAnsi="Times New Roman" w:cs="Times New Roman"/>
                <w:sz w:val="24"/>
                <w:szCs w:val="24"/>
              </w:rPr>
              <w:t xml:space="preserve"> (</w:t>
            </w:r>
            <w:r w:rsidR="00FE0924" w:rsidRPr="001014BF">
              <w:rPr>
                <w:rFonts w:ascii="Times New Roman" w:hAnsi="Times New Roman" w:cs="Times New Roman"/>
                <w:sz w:val="24"/>
                <w:szCs w:val="24"/>
              </w:rPr>
              <w:t>56.3</w:t>
            </w:r>
            <w:r w:rsidR="00860EFA" w:rsidRPr="001014BF">
              <w:rPr>
                <w:rFonts w:ascii="Times New Roman" w:hAnsi="Times New Roman" w:cs="Times New Roman"/>
                <w:sz w:val="24"/>
                <w:szCs w:val="24"/>
              </w:rPr>
              <w:t>%)</w:t>
            </w:r>
          </w:p>
        </w:tc>
        <w:tc>
          <w:tcPr>
            <w:tcW w:w="1302" w:type="dxa"/>
          </w:tcPr>
          <w:p w14:paraId="50C6666A" w14:textId="77777777" w:rsidR="001428B4" w:rsidRPr="001014BF" w:rsidRDefault="000653F3"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6653DFED" w14:textId="77777777" w:rsidR="001428B4" w:rsidRPr="001014BF" w:rsidRDefault="000653F3"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w:t>
            </w:r>
          </w:p>
        </w:tc>
      </w:tr>
      <w:tr w:rsidR="001428B4" w:rsidRPr="001014BF" w14:paraId="0737F461" w14:textId="77777777" w:rsidTr="005D6835">
        <w:tc>
          <w:tcPr>
            <w:cnfStyle w:val="001000000000" w:firstRow="0" w:lastRow="0" w:firstColumn="1" w:lastColumn="0" w:oddVBand="0" w:evenVBand="0" w:oddHBand="0" w:evenHBand="0" w:firstRowFirstColumn="0" w:firstRowLastColumn="0" w:lastRowFirstColumn="0" w:lastRowLastColumn="0"/>
            <w:tcW w:w="1098" w:type="dxa"/>
          </w:tcPr>
          <w:p w14:paraId="4EA04243" w14:textId="77777777" w:rsidR="001428B4"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2017</w:t>
            </w:r>
          </w:p>
        </w:tc>
        <w:tc>
          <w:tcPr>
            <w:tcW w:w="1890" w:type="dxa"/>
          </w:tcPr>
          <w:p w14:paraId="751AF1BB" w14:textId="77777777" w:rsidR="001428B4"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40</w:t>
            </w:r>
          </w:p>
        </w:tc>
        <w:tc>
          <w:tcPr>
            <w:tcW w:w="1800" w:type="dxa"/>
          </w:tcPr>
          <w:p w14:paraId="25B89AA1" w14:textId="77777777" w:rsidR="001428B4"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15</w:t>
            </w:r>
            <w:r w:rsidR="00860EFA" w:rsidRPr="001014BF">
              <w:rPr>
                <w:rFonts w:ascii="Times New Roman" w:hAnsi="Times New Roman" w:cs="Times New Roman"/>
                <w:sz w:val="24"/>
                <w:szCs w:val="24"/>
              </w:rPr>
              <w:t xml:space="preserve"> (37.5%)</w:t>
            </w:r>
          </w:p>
        </w:tc>
        <w:tc>
          <w:tcPr>
            <w:tcW w:w="1890" w:type="dxa"/>
          </w:tcPr>
          <w:p w14:paraId="3610EA88" w14:textId="77777777" w:rsidR="001428B4" w:rsidRPr="001014BF" w:rsidRDefault="002F3FF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24</w:t>
            </w:r>
            <w:r w:rsidR="00277E17" w:rsidRPr="001014BF">
              <w:rPr>
                <w:rFonts w:ascii="Times New Roman" w:hAnsi="Times New Roman" w:cs="Times New Roman"/>
                <w:sz w:val="24"/>
                <w:szCs w:val="24"/>
              </w:rPr>
              <w:t xml:space="preserve"> (60.0%)</w:t>
            </w:r>
          </w:p>
        </w:tc>
        <w:tc>
          <w:tcPr>
            <w:tcW w:w="1302" w:type="dxa"/>
          </w:tcPr>
          <w:p w14:paraId="4202274B" w14:textId="77777777" w:rsidR="001428B4"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w:t>
            </w:r>
          </w:p>
        </w:tc>
        <w:tc>
          <w:tcPr>
            <w:tcW w:w="1596" w:type="dxa"/>
          </w:tcPr>
          <w:p w14:paraId="67AA3173" w14:textId="77777777" w:rsidR="001428B4" w:rsidRPr="001014BF" w:rsidRDefault="000653F3"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1428B4" w:rsidRPr="001014BF" w14:paraId="4AF79D24" w14:textId="77777777" w:rsidTr="005D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08A6DA6C" w14:textId="77777777" w:rsidR="001428B4"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2016</w:t>
            </w:r>
          </w:p>
        </w:tc>
        <w:tc>
          <w:tcPr>
            <w:tcW w:w="1890" w:type="dxa"/>
          </w:tcPr>
          <w:p w14:paraId="04162905" w14:textId="77777777" w:rsidR="001428B4"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45</w:t>
            </w:r>
          </w:p>
        </w:tc>
        <w:tc>
          <w:tcPr>
            <w:tcW w:w="1800" w:type="dxa"/>
          </w:tcPr>
          <w:p w14:paraId="613058BD" w14:textId="77777777" w:rsidR="00860EFA"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16</w:t>
            </w:r>
            <w:r w:rsidR="00860EFA" w:rsidRPr="001014BF">
              <w:rPr>
                <w:rFonts w:ascii="Times New Roman" w:hAnsi="Times New Roman" w:cs="Times New Roman"/>
                <w:sz w:val="24"/>
                <w:szCs w:val="24"/>
              </w:rPr>
              <w:t xml:space="preserve"> (35.5%)</w:t>
            </w:r>
          </w:p>
        </w:tc>
        <w:tc>
          <w:tcPr>
            <w:tcW w:w="1890" w:type="dxa"/>
          </w:tcPr>
          <w:p w14:paraId="16C94625" w14:textId="77777777" w:rsidR="001428B4" w:rsidRPr="001014BF" w:rsidRDefault="002F3FF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29</w:t>
            </w:r>
            <w:r w:rsidR="00277E17" w:rsidRPr="001014BF">
              <w:rPr>
                <w:rFonts w:ascii="Times New Roman" w:hAnsi="Times New Roman" w:cs="Times New Roman"/>
                <w:sz w:val="24"/>
                <w:szCs w:val="24"/>
              </w:rPr>
              <w:t xml:space="preserve"> (64.5%)</w:t>
            </w:r>
          </w:p>
        </w:tc>
        <w:tc>
          <w:tcPr>
            <w:tcW w:w="1302" w:type="dxa"/>
          </w:tcPr>
          <w:p w14:paraId="4294BA1B" w14:textId="77777777" w:rsidR="001428B4"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5EB46E48" w14:textId="77777777" w:rsidR="001428B4" w:rsidRPr="001014BF" w:rsidRDefault="000653F3"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1428B4" w:rsidRPr="001014BF" w14:paraId="16707F81" w14:textId="77777777" w:rsidTr="005D6835">
        <w:tc>
          <w:tcPr>
            <w:cnfStyle w:val="001000000000" w:firstRow="0" w:lastRow="0" w:firstColumn="1" w:lastColumn="0" w:oddVBand="0" w:evenVBand="0" w:oddHBand="0" w:evenHBand="0" w:firstRowFirstColumn="0" w:firstRowLastColumn="0" w:lastRowFirstColumn="0" w:lastRowLastColumn="0"/>
            <w:tcW w:w="1098" w:type="dxa"/>
          </w:tcPr>
          <w:p w14:paraId="185457E1" w14:textId="77777777" w:rsidR="001428B4"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2015</w:t>
            </w:r>
          </w:p>
        </w:tc>
        <w:tc>
          <w:tcPr>
            <w:tcW w:w="1890" w:type="dxa"/>
          </w:tcPr>
          <w:p w14:paraId="76BC187E" w14:textId="77777777" w:rsidR="001428B4"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42</w:t>
            </w:r>
          </w:p>
        </w:tc>
        <w:tc>
          <w:tcPr>
            <w:tcW w:w="1800" w:type="dxa"/>
          </w:tcPr>
          <w:p w14:paraId="29049E19" w14:textId="77777777" w:rsidR="001428B4"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20</w:t>
            </w:r>
            <w:r w:rsidR="00860EFA" w:rsidRPr="001014BF">
              <w:rPr>
                <w:rFonts w:ascii="Times New Roman" w:hAnsi="Times New Roman" w:cs="Times New Roman"/>
                <w:sz w:val="24"/>
                <w:szCs w:val="24"/>
              </w:rPr>
              <w:t xml:space="preserve"> (47.6%)</w:t>
            </w:r>
          </w:p>
        </w:tc>
        <w:tc>
          <w:tcPr>
            <w:tcW w:w="1890" w:type="dxa"/>
          </w:tcPr>
          <w:p w14:paraId="3131F688" w14:textId="77777777" w:rsidR="001428B4" w:rsidRPr="001014BF" w:rsidRDefault="002F3FF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22</w:t>
            </w:r>
            <w:r w:rsidR="00277E17" w:rsidRPr="001014BF">
              <w:rPr>
                <w:rFonts w:ascii="Times New Roman" w:hAnsi="Times New Roman" w:cs="Times New Roman"/>
                <w:sz w:val="24"/>
                <w:szCs w:val="24"/>
              </w:rPr>
              <w:t xml:space="preserve"> (52.4%)</w:t>
            </w:r>
          </w:p>
        </w:tc>
        <w:tc>
          <w:tcPr>
            <w:tcW w:w="1302" w:type="dxa"/>
          </w:tcPr>
          <w:p w14:paraId="64CB83E4" w14:textId="77777777" w:rsidR="001428B4"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6E8F9C6A" w14:textId="77777777" w:rsidR="001428B4" w:rsidRPr="001014BF" w:rsidRDefault="000653F3"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1428B4" w:rsidRPr="001014BF" w14:paraId="76099BAE" w14:textId="77777777" w:rsidTr="005D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4D8280A" w14:textId="77777777" w:rsidR="001428B4"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2014</w:t>
            </w:r>
          </w:p>
        </w:tc>
        <w:tc>
          <w:tcPr>
            <w:tcW w:w="1890" w:type="dxa"/>
          </w:tcPr>
          <w:p w14:paraId="2384FFF8" w14:textId="77777777" w:rsidR="001428B4"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33</w:t>
            </w:r>
          </w:p>
        </w:tc>
        <w:tc>
          <w:tcPr>
            <w:tcW w:w="1800" w:type="dxa"/>
          </w:tcPr>
          <w:p w14:paraId="405C9C25" w14:textId="77777777" w:rsidR="001428B4"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13</w:t>
            </w:r>
            <w:r w:rsidR="00860EFA" w:rsidRPr="001014BF">
              <w:rPr>
                <w:rFonts w:ascii="Times New Roman" w:hAnsi="Times New Roman" w:cs="Times New Roman"/>
                <w:sz w:val="24"/>
                <w:szCs w:val="24"/>
              </w:rPr>
              <w:t xml:space="preserve"> (39.4%)</w:t>
            </w:r>
          </w:p>
        </w:tc>
        <w:tc>
          <w:tcPr>
            <w:tcW w:w="1890" w:type="dxa"/>
          </w:tcPr>
          <w:p w14:paraId="3BDF031F" w14:textId="77777777" w:rsidR="001428B4" w:rsidRPr="001014BF" w:rsidRDefault="002F3FF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20</w:t>
            </w:r>
            <w:r w:rsidR="00277E17" w:rsidRPr="001014BF">
              <w:rPr>
                <w:rFonts w:ascii="Times New Roman" w:hAnsi="Times New Roman" w:cs="Times New Roman"/>
                <w:sz w:val="24"/>
                <w:szCs w:val="24"/>
              </w:rPr>
              <w:t xml:space="preserve"> (60.6%)</w:t>
            </w:r>
          </w:p>
        </w:tc>
        <w:tc>
          <w:tcPr>
            <w:tcW w:w="1302" w:type="dxa"/>
          </w:tcPr>
          <w:p w14:paraId="75878145" w14:textId="77777777" w:rsidR="001428B4"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6A771911" w14:textId="77777777" w:rsidR="001428B4" w:rsidRPr="001014BF" w:rsidRDefault="000653F3"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1428B4" w:rsidRPr="001014BF" w14:paraId="032C8906" w14:textId="77777777" w:rsidTr="005D6835">
        <w:tc>
          <w:tcPr>
            <w:cnfStyle w:val="001000000000" w:firstRow="0" w:lastRow="0" w:firstColumn="1" w:lastColumn="0" w:oddVBand="0" w:evenVBand="0" w:oddHBand="0" w:evenHBand="0" w:firstRowFirstColumn="0" w:firstRowLastColumn="0" w:lastRowFirstColumn="0" w:lastRowLastColumn="0"/>
            <w:tcW w:w="1098" w:type="dxa"/>
          </w:tcPr>
          <w:p w14:paraId="69A661BD" w14:textId="77777777" w:rsidR="001428B4"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2013</w:t>
            </w:r>
          </w:p>
        </w:tc>
        <w:tc>
          <w:tcPr>
            <w:tcW w:w="1890" w:type="dxa"/>
          </w:tcPr>
          <w:p w14:paraId="2F006F7F" w14:textId="77777777" w:rsidR="001428B4"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40</w:t>
            </w:r>
          </w:p>
        </w:tc>
        <w:tc>
          <w:tcPr>
            <w:tcW w:w="1800" w:type="dxa"/>
          </w:tcPr>
          <w:p w14:paraId="3EC21AD3" w14:textId="77777777" w:rsidR="001428B4"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14</w:t>
            </w:r>
            <w:r w:rsidR="00860EFA" w:rsidRPr="001014BF">
              <w:rPr>
                <w:rFonts w:ascii="Times New Roman" w:hAnsi="Times New Roman" w:cs="Times New Roman"/>
                <w:sz w:val="24"/>
                <w:szCs w:val="24"/>
              </w:rPr>
              <w:t xml:space="preserve"> (35.0%)</w:t>
            </w:r>
          </w:p>
        </w:tc>
        <w:tc>
          <w:tcPr>
            <w:tcW w:w="1890" w:type="dxa"/>
          </w:tcPr>
          <w:p w14:paraId="378BF9A1" w14:textId="77777777" w:rsidR="001428B4" w:rsidRPr="001014BF" w:rsidRDefault="002F3FF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26</w:t>
            </w:r>
            <w:r w:rsidR="00277E17" w:rsidRPr="001014BF">
              <w:rPr>
                <w:rFonts w:ascii="Times New Roman" w:hAnsi="Times New Roman" w:cs="Times New Roman"/>
                <w:sz w:val="24"/>
                <w:szCs w:val="24"/>
              </w:rPr>
              <w:t xml:space="preserve"> (65.0%)</w:t>
            </w:r>
          </w:p>
        </w:tc>
        <w:tc>
          <w:tcPr>
            <w:tcW w:w="1302" w:type="dxa"/>
          </w:tcPr>
          <w:p w14:paraId="0FF45B53" w14:textId="77777777" w:rsidR="001428B4"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2C603DB8" w14:textId="77777777" w:rsidR="001428B4" w:rsidRPr="001014BF" w:rsidRDefault="000653F3"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1428B4" w:rsidRPr="001014BF" w14:paraId="22D2940A" w14:textId="77777777" w:rsidTr="005D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E91621A" w14:textId="77777777" w:rsidR="001428B4"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2012</w:t>
            </w:r>
          </w:p>
        </w:tc>
        <w:tc>
          <w:tcPr>
            <w:tcW w:w="1890" w:type="dxa"/>
          </w:tcPr>
          <w:p w14:paraId="0A6D5EC3" w14:textId="77777777" w:rsidR="001428B4"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53</w:t>
            </w:r>
          </w:p>
        </w:tc>
        <w:tc>
          <w:tcPr>
            <w:tcW w:w="1800" w:type="dxa"/>
          </w:tcPr>
          <w:p w14:paraId="20D904C1" w14:textId="77777777" w:rsidR="001428B4"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25</w:t>
            </w:r>
            <w:r w:rsidR="00860EFA" w:rsidRPr="001014BF">
              <w:rPr>
                <w:rFonts w:ascii="Times New Roman" w:hAnsi="Times New Roman" w:cs="Times New Roman"/>
                <w:sz w:val="24"/>
                <w:szCs w:val="24"/>
              </w:rPr>
              <w:t xml:space="preserve"> (47.2%)</w:t>
            </w:r>
          </w:p>
        </w:tc>
        <w:tc>
          <w:tcPr>
            <w:tcW w:w="1890" w:type="dxa"/>
          </w:tcPr>
          <w:p w14:paraId="40983682" w14:textId="77777777" w:rsidR="001428B4" w:rsidRPr="001014BF" w:rsidRDefault="002F3FF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28</w:t>
            </w:r>
            <w:r w:rsidR="00277E17" w:rsidRPr="001014BF">
              <w:rPr>
                <w:rFonts w:ascii="Times New Roman" w:hAnsi="Times New Roman" w:cs="Times New Roman"/>
                <w:sz w:val="24"/>
                <w:szCs w:val="24"/>
              </w:rPr>
              <w:t xml:space="preserve"> (52.8%)</w:t>
            </w:r>
          </w:p>
        </w:tc>
        <w:tc>
          <w:tcPr>
            <w:tcW w:w="1302" w:type="dxa"/>
          </w:tcPr>
          <w:p w14:paraId="2A6FDD43" w14:textId="77777777" w:rsidR="001428B4"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20882A7C" w14:textId="77777777" w:rsidR="001428B4" w:rsidRPr="001014BF" w:rsidRDefault="000653F3"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F86230" w:rsidRPr="001014BF" w14:paraId="23BBADA2" w14:textId="77777777" w:rsidTr="005D6835">
        <w:tc>
          <w:tcPr>
            <w:cnfStyle w:val="001000000000" w:firstRow="0" w:lastRow="0" w:firstColumn="1" w:lastColumn="0" w:oddVBand="0" w:evenVBand="0" w:oddHBand="0" w:evenHBand="0" w:firstRowFirstColumn="0" w:firstRowLastColumn="0" w:lastRowFirstColumn="0" w:lastRowLastColumn="0"/>
            <w:tcW w:w="1098" w:type="dxa"/>
          </w:tcPr>
          <w:p w14:paraId="038617EE" w14:textId="77777777" w:rsidR="00F86230"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2011</w:t>
            </w:r>
          </w:p>
        </w:tc>
        <w:tc>
          <w:tcPr>
            <w:tcW w:w="1890" w:type="dxa"/>
          </w:tcPr>
          <w:p w14:paraId="4A50C633"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30</w:t>
            </w:r>
          </w:p>
        </w:tc>
        <w:tc>
          <w:tcPr>
            <w:tcW w:w="1800" w:type="dxa"/>
          </w:tcPr>
          <w:p w14:paraId="17D069F9"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15</w:t>
            </w:r>
            <w:r w:rsidR="00860EFA" w:rsidRPr="001014BF">
              <w:rPr>
                <w:rFonts w:ascii="Times New Roman" w:hAnsi="Times New Roman" w:cs="Times New Roman"/>
                <w:sz w:val="24"/>
                <w:szCs w:val="24"/>
              </w:rPr>
              <w:t xml:space="preserve"> (50.0%)</w:t>
            </w:r>
          </w:p>
        </w:tc>
        <w:tc>
          <w:tcPr>
            <w:tcW w:w="1890" w:type="dxa"/>
          </w:tcPr>
          <w:p w14:paraId="317E27F6" w14:textId="77777777" w:rsidR="00F86230" w:rsidRPr="001014BF" w:rsidRDefault="002F3FF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15</w:t>
            </w:r>
            <w:r w:rsidR="00277E17" w:rsidRPr="001014BF">
              <w:rPr>
                <w:rFonts w:ascii="Times New Roman" w:hAnsi="Times New Roman" w:cs="Times New Roman"/>
                <w:sz w:val="24"/>
                <w:szCs w:val="24"/>
              </w:rPr>
              <w:t xml:space="preserve"> (50.0%)</w:t>
            </w:r>
          </w:p>
        </w:tc>
        <w:tc>
          <w:tcPr>
            <w:tcW w:w="1302" w:type="dxa"/>
          </w:tcPr>
          <w:p w14:paraId="4FCFCC2D" w14:textId="77777777" w:rsidR="00F86230"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71D8C2F2" w14:textId="77777777" w:rsidR="00F86230" w:rsidRPr="001014BF" w:rsidRDefault="000653F3"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F86230" w:rsidRPr="001014BF" w14:paraId="1BDFDBAE" w14:textId="77777777" w:rsidTr="005D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200F318" w14:textId="77777777" w:rsidR="00F86230"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2010</w:t>
            </w:r>
          </w:p>
        </w:tc>
        <w:tc>
          <w:tcPr>
            <w:tcW w:w="1890" w:type="dxa"/>
          </w:tcPr>
          <w:p w14:paraId="297AD85B" w14:textId="77777777" w:rsidR="00F86230"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25</w:t>
            </w:r>
          </w:p>
        </w:tc>
        <w:tc>
          <w:tcPr>
            <w:tcW w:w="1800" w:type="dxa"/>
          </w:tcPr>
          <w:p w14:paraId="68CADF9E" w14:textId="77777777" w:rsidR="00F86230"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13</w:t>
            </w:r>
            <w:r w:rsidR="00860EFA" w:rsidRPr="001014BF">
              <w:rPr>
                <w:rFonts w:ascii="Times New Roman" w:hAnsi="Times New Roman" w:cs="Times New Roman"/>
                <w:sz w:val="24"/>
                <w:szCs w:val="24"/>
              </w:rPr>
              <w:t xml:space="preserve"> (52.0%)</w:t>
            </w:r>
          </w:p>
        </w:tc>
        <w:tc>
          <w:tcPr>
            <w:tcW w:w="1890" w:type="dxa"/>
          </w:tcPr>
          <w:p w14:paraId="49F191F4" w14:textId="77777777" w:rsidR="00F86230" w:rsidRPr="001014BF" w:rsidRDefault="002F3FF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11</w:t>
            </w:r>
            <w:r w:rsidR="00277E17" w:rsidRPr="001014BF">
              <w:rPr>
                <w:rFonts w:ascii="Times New Roman" w:hAnsi="Times New Roman" w:cs="Times New Roman"/>
                <w:sz w:val="24"/>
                <w:szCs w:val="24"/>
              </w:rPr>
              <w:t xml:space="preserve"> (44.0%)</w:t>
            </w:r>
          </w:p>
        </w:tc>
        <w:tc>
          <w:tcPr>
            <w:tcW w:w="1302" w:type="dxa"/>
          </w:tcPr>
          <w:p w14:paraId="53792A83" w14:textId="77777777" w:rsidR="00F86230"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6A60BA81" w14:textId="77777777" w:rsidR="00F86230" w:rsidRPr="001014BF" w:rsidRDefault="000653F3"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F86230" w:rsidRPr="001014BF" w14:paraId="726E8BDB" w14:textId="77777777" w:rsidTr="005D6835">
        <w:tc>
          <w:tcPr>
            <w:cnfStyle w:val="001000000000" w:firstRow="0" w:lastRow="0" w:firstColumn="1" w:lastColumn="0" w:oddVBand="0" w:evenVBand="0" w:oddHBand="0" w:evenHBand="0" w:firstRowFirstColumn="0" w:firstRowLastColumn="0" w:lastRowFirstColumn="0" w:lastRowLastColumn="0"/>
            <w:tcW w:w="1098" w:type="dxa"/>
          </w:tcPr>
          <w:p w14:paraId="75FB5C81" w14:textId="77777777" w:rsidR="00F86230"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2009</w:t>
            </w:r>
          </w:p>
        </w:tc>
        <w:tc>
          <w:tcPr>
            <w:tcW w:w="1890" w:type="dxa"/>
          </w:tcPr>
          <w:p w14:paraId="4718A6D7"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34</w:t>
            </w:r>
          </w:p>
        </w:tc>
        <w:tc>
          <w:tcPr>
            <w:tcW w:w="1800" w:type="dxa"/>
          </w:tcPr>
          <w:p w14:paraId="17C56830"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15</w:t>
            </w:r>
            <w:r w:rsidR="00860EFA" w:rsidRPr="001014BF">
              <w:rPr>
                <w:rFonts w:ascii="Times New Roman" w:hAnsi="Times New Roman" w:cs="Times New Roman"/>
                <w:sz w:val="24"/>
                <w:szCs w:val="24"/>
              </w:rPr>
              <w:t xml:space="preserve"> (44.1%)</w:t>
            </w:r>
          </w:p>
        </w:tc>
        <w:tc>
          <w:tcPr>
            <w:tcW w:w="1890" w:type="dxa"/>
          </w:tcPr>
          <w:p w14:paraId="0B3ACA5D" w14:textId="77777777" w:rsidR="00F86230" w:rsidRPr="001014BF" w:rsidRDefault="002F3FF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16</w:t>
            </w:r>
            <w:r w:rsidR="00277E17" w:rsidRPr="001014BF">
              <w:rPr>
                <w:rFonts w:ascii="Times New Roman" w:hAnsi="Times New Roman" w:cs="Times New Roman"/>
                <w:sz w:val="24"/>
                <w:szCs w:val="24"/>
              </w:rPr>
              <w:t xml:space="preserve"> (47.1%)</w:t>
            </w:r>
          </w:p>
        </w:tc>
        <w:tc>
          <w:tcPr>
            <w:tcW w:w="1302" w:type="dxa"/>
          </w:tcPr>
          <w:p w14:paraId="69720BDA" w14:textId="77777777" w:rsidR="00F86230"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w:t>
            </w:r>
          </w:p>
        </w:tc>
        <w:tc>
          <w:tcPr>
            <w:tcW w:w="1596" w:type="dxa"/>
          </w:tcPr>
          <w:p w14:paraId="573DA1A1" w14:textId="77777777" w:rsidR="00F86230"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F86230" w:rsidRPr="001014BF" w14:paraId="4F3298A2" w14:textId="77777777" w:rsidTr="005D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15F83FC1" w14:textId="77777777" w:rsidR="00F86230"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2008</w:t>
            </w:r>
          </w:p>
        </w:tc>
        <w:tc>
          <w:tcPr>
            <w:tcW w:w="1890" w:type="dxa"/>
          </w:tcPr>
          <w:p w14:paraId="6FB297DE" w14:textId="77777777" w:rsidR="00F86230"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29</w:t>
            </w:r>
          </w:p>
        </w:tc>
        <w:tc>
          <w:tcPr>
            <w:tcW w:w="1800" w:type="dxa"/>
          </w:tcPr>
          <w:p w14:paraId="317907CD" w14:textId="77777777" w:rsidR="00F86230"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12</w:t>
            </w:r>
            <w:r w:rsidR="00860EFA" w:rsidRPr="001014BF">
              <w:rPr>
                <w:rFonts w:ascii="Times New Roman" w:hAnsi="Times New Roman" w:cs="Times New Roman"/>
                <w:sz w:val="24"/>
                <w:szCs w:val="24"/>
              </w:rPr>
              <w:t xml:space="preserve"> (41.1%)</w:t>
            </w:r>
          </w:p>
        </w:tc>
        <w:tc>
          <w:tcPr>
            <w:tcW w:w="1890" w:type="dxa"/>
          </w:tcPr>
          <w:p w14:paraId="0B2D0989" w14:textId="77777777" w:rsidR="00F86230" w:rsidRPr="001014BF" w:rsidRDefault="002F3FF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17</w:t>
            </w:r>
            <w:r w:rsidR="00277E17" w:rsidRPr="001014BF">
              <w:rPr>
                <w:rFonts w:ascii="Times New Roman" w:hAnsi="Times New Roman" w:cs="Times New Roman"/>
                <w:sz w:val="24"/>
                <w:szCs w:val="24"/>
              </w:rPr>
              <w:t xml:space="preserve"> (58.6%)</w:t>
            </w:r>
          </w:p>
        </w:tc>
        <w:tc>
          <w:tcPr>
            <w:tcW w:w="1302" w:type="dxa"/>
          </w:tcPr>
          <w:p w14:paraId="59D379E0" w14:textId="77777777" w:rsidR="00F86230"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3</w:t>
            </w:r>
          </w:p>
        </w:tc>
        <w:tc>
          <w:tcPr>
            <w:tcW w:w="1596" w:type="dxa"/>
          </w:tcPr>
          <w:p w14:paraId="20F76D8E" w14:textId="77777777" w:rsidR="00F86230"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F86230" w:rsidRPr="001014BF" w14:paraId="6F837706" w14:textId="77777777" w:rsidTr="005D6835">
        <w:tc>
          <w:tcPr>
            <w:cnfStyle w:val="001000000000" w:firstRow="0" w:lastRow="0" w:firstColumn="1" w:lastColumn="0" w:oddVBand="0" w:evenVBand="0" w:oddHBand="0" w:evenHBand="0" w:firstRowFirstColumn="0" w:firstRowLastColumn="0" w:lastRowFirstColumn="0" w:lastRowLastColumn="0"/>
            <w:tcW w:w="1098" w:type="dxa"/>
          </w:tcPr>
          <w:p w14:paraId="63165398" w14:textId="77777777" w:rsidR="00F86230"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2007</w:t>
            </w:r>
          </w:p>
        </w:tc>
        <w:tc>
          <w:tcPr>
            <w:tcW w:w="1890" w:type="dxa"/>
          </w:tcPr>
          <w:p w14:paraId="6A91D8C4"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36</w:t>
            </w:r>
          </w:p>
        </w:tc>
        <w:tc>
          <w:tcPr>
            <w:tcW w:w="1800" w:type="dxa"/>
          </w:tcPr>
          <w:p w14:paraId="7835BC47"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15</w:t>
            </w:r>
            <w:r w:rsidR="00860EFA" w:rsidRPr="001014BF">
              <w:rPr>
                <w:rFonts w:ascii="Times New Roman" w:hAnsi="Times New Roman" w:cs="Times New Roman"/>
                <w:sz w:val="24"/>
                <w:szCs w:val="24"/>
              </w:rPr>
              <w:t xml:space="preserve"> (41.8%)</w:t>
            </w:r>
          </w:p>
        </w:tc>
        <w:tc>
          <w:tcPr>
            <w:tcW w:w="1890" w:type="dxa"/>
          </w:tcPr>
          <w:p w14:paraId="4084F145" w14:textId="77777777" w:rsidR="00F86230" w:rsidRPr="001014BF" w:rsidRDefault="002F3FF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21</w:t>
            </w:r>
            <w:r w:rsidR="00277E17" w:rsidRPr="001014BF">
              <w:rPr>
                <w:rFonts w:ascii="Times New Roman" w:hAnsi="Times New Roman" w:cs="Times New Roman"/>
                <w:sz w:val="24"/>
                <w:szCs w:val="24"/>
              </w:rPr>
              <w:t xml:space="preserve"> (58.3%)</w:t>
            </w:r>
          </w:p>
        </w:tc>
        <w:tc>
          <w:tcPr>
            <w:tcW w:w="1302" w:type="dxa"/>
          </w:tcPr>
          <w:p w14:paraId="4728B91C" w14:textId="77777777" w:rsidR="00F86230"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0052473C" w14:textId="77777777" w:rsidR="00F86230"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F86230" w:rsidRPr="001014BF" w14:paraId="327BDE92" w14:textId="77777777" w:rsidTr="005D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17A2428" w14:textId="77777777" w:rsidR="00F86230"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lastRenderedPageBreak/>
              <w:t>2006</w:t>
            </w:r>
          </w:p>
        </w:tc>
        <w:tc>
          <w:tcPr>
            <w:tcW w:w="1890" w:type="dxa"/>
          </w:tcPr>
          <w:p w14:paraId="65C9E7DF" w14:textId="77777777" w:rsidR="00F86230"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38</w:t>
            </w:r>
          </w:p>
        </w:tc>
        <w:tc>
          <w:tcPr>
            <w:tcW w:w="1800" w:type="dxa"/>
          </w:tcPr>
          <w:p w14:paraId="0DD151F2" w14:textId="77777777" w:rsidR="00F86230"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24</w:t>
            </w:r>
            <w:r w:rsidR="00860EFA" w:rsidRPr="001014BF">
              <w:rPr>
                <w:rFonts w:ascii="Times New Roman" w:hAnsi="Times New Roman" w:cs="Times New Roman"/>
                <w:sz w:val="24"/>
                <w:szCs w:val="24"/>
              </w:rPr>
              <w:t xml:space="preserve"> (63.2%)</w:t>
            </w:r>
          </w:p>
        </w:tc>
        <w:tc>
          <w:tcPr>
            <w:tcW w:w="1890" w:type="dxa"/>
          </w:tcPr>
          <w:p w14:paraId="32417506" w14:textId="77777777" w:rsidR="00F86230" w:rsidRPr="001014BF" w:rsidRDefault="002F3FF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14</w:t>
            </w:r>
            <w:r w:rsidR="00277E17" w:rsidRPr="001014BF">
              <w:rPr>
                <w:rFonts w:ascii="Times New Roman" w:hAnsi="Times New Roman" w:cs="Times New Roman"/>
                <w:sz w:val="24"/>
                <w:szCs w:val="24"/>
              </w:rPr>
              <w:t xml:space="preserve"> (36.8%)</w:t>
            </w:r>
          </w:p>
        </w:tc>
        <w:tc>
          <w:tcPr>
            <w:tcW w:w="1302" w:type="dxa"/>
          </w:tcPr>
          <w:p w14:paraId="1433454B" w14:textId="77777777" w:rsidR="00F86230"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0DF6071F" w14:textId="77777777" w:rsidR="00F86230"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F86230" w:rsidRPr="001014BF" w14:paraId="21AA7317" w14:textId="77777777" w:rsidTr="005D6835">
        <w:tc>
          <w:tcPr>
            <w:cnfStyle w:val="001000000000" w:firstRow="0" w:lastRow="0" w:firstColumn="1" w:lastColumn="0" w:oddVBand="0" w:evenVBand="0" w:oddHBand="0" w:evenHBand="0" w:firstRowFirstColumn="0" w:firstRowLastColumn="0" w:lastRowFirstColumn="0" w:lastRowLastColumn="0"/>
            <w:tcW w:w="1098" w:type="dxa"/>
          </w:tcPr>
          <w:p w14:paraId="55164441" w14:textId="77777777" w:rsidR="00F86230"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2005</w:t>
            </w:r>
          </w:p>
        </w:tc>
        <w:tc>
          <w:tcPr>
            <w:tcW w:w="1890" w:type="dxa"/>
          </w:tcPr>
          <w:p w14:paraId="52455AD0"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35</w:t>
            </w:r>
          </w:p>
        </w:tc>
        <w:tc>
          <w:tcPr>
            <w:tcW w:w="1800" w:type="dxa"/>
          </w:tcPr>
          <w:p w14:paraId="49B9B84D"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23</w:t>
            </w:r>
            <w:r w:rsidR="00860EFA" w:rsidRPr="001014BF">
              <w:rPr>
                <w:rFonts w:ascii="Times New Roman" w:hAnsi="Times New Roman" w:cs="Times New Roman"/>
                <w:sz w:val="24"/>
                <w:szCs w:val="24"/>
              </w:rPr>
              <w:t xml:space="preserve"> (65.7%)</w:t>
            </w:r>
          </w:p>
        </w:tc>
        <w:tc>
          <w:tcPr>
            <w:tcW w:w="1890" w:type="dxa"/>
          </w:tcPr>
          <w:p w14:paraId="74E03A89" w14:textId="77777777" w:rsidR="00F86230" w:rsidRPr="001014BF" w:rsidRDefault="002F3FF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11</w:t>
            </w:r>
            <w:r w:rsidR="00277E17" w:rsidRPr="001014BF">
              <w:rPr>
                <w:rFonts w:ascii="Times New Roman" w:hAnsi="Times New Roman" w:cs="Times New Roman"/>
                <w:sz w:val="24"/>
                <w:szCs w:val="24"/>
              </w:rPr>
              <w:t xml:space="preserve"> (31.4%)</w:t>
            </w:r>
          </w:p>
        </w:tc>
        <w:tc>
          <w:tcPr>
            <w:tcW w:w="1302" w:type="dxa"/>
          </w:tcPr>
          <w:p w14:paraId="59328E6F" w14:textId="77777777" w:rsidR="00F86230"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038F0B20" w14:textId="77777777" w:rsidR="00F86230"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F86230" w:rsidRPr="001014BF" w14:paraId="56D63FFE" w14:textId="77777777" w:rsidTr="005D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230DF021" w14:textId="77777777" w:rsidR="00F86230"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2004</w:t>
            </w:r>
          </w:p>
        </w:tc>
        <w:tc>
          <w:tcPr>
            <w:tcW w:w="1890" w:type="dxa"/>
          </w:tcPr>
          <w:p w14:paraId="68C1F35C" w14:textId="77777777" w:rsidR="00F86230"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51</w:t>
            </w:r>
          </w:p>
        </w:tc>
        <w:tc>
          <w:tcPr>
            <w:tcW w:w="1800" w:type="dxa"/>
          </w:tcPr>
          <w:p w14:paraId="73A1F44C" w14:textId="77777777" w:rsidR="00F86230" w:rsidRPr="001014BF" w:rsidRDefault="00F8623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25</w:t>
            </w:r>
            <w:r w:rsidR="00860EFA" w:rsidRPr="001014BF">
              <w:rPr>
                <w:rFonts w:ascii="Times New Roman" w:hAnsi="Times New Roman" w:cs="Times New Roman"/>
                <w:sz w:val="24"/>
                <w:szCs w:val="24"/>
              </w:rPr>
              <w:t xml:space="preserve"> (49.0%)</w:t>
            </w:r>
          </w:p>
        </w:tc>
        <w:tc>
          <w:tcPr>
            <w:tcW w:w="1890" w:type="dxa"/>
          </w:tcPr>
          <w:p w14:paraId="27260CAF" w14:textId="77777777" w:rsidR="00F86230" w:rsidRPr="001014BF" w:rsidRDefault="002F3FF0"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26</w:t>
            </w:r>
            <w:r w:rsidR="00277E17" w:rsidRPr="001014BF">
              <w:rPr>
                <w:rFonts w:ascii="Times New Roman" w:hAnsi="Times New Roman" w:cs="Times New Roman"/>
                <w:sz w:val="24"/>
                <w:szCs w:val="24"/>
              </w:rPr>
              <w:t xml:space="preserve"> (51.0%)</w:t>
            </w:r>
          </w:p>
        </w:tc>
        <w:tc>
          <w:tcPr>
            <w:tcW w:w="1302" w:type="dxa"/>
          </w:tcPr>
          <w:p w14:paraId="79C15FD3" w14:textId="77777777" w:rsidR="00F86230"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1</w:t>
            </w:r>
          </w:p>
        </w:tc>
        <w:tc>
          <w:tcPr>
            <w:tcW w:w="1596" w:type="dxa"/>
          </w:tcPr>
          <w:p w14:paraId="0A862215" w14:textId="77777777" w:rsidR="00F86230" w:rsidRPr="001014BF" w:rsidRDefault="00860EFA"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F86230" w:rsidRPr="001014BF" w14:paraId="68F0B9C3" w14:textId="77777777" w:rsidTr="005D6835">
        <w:tc>
          <w:tcPr>
            <w:cnfStyle w:val="001000000000" w:firstRow="0" w:lastRow="0" w:firstColumn="1" w:lastColumn="0" w:oddVBand="0" w:evenVBand="0" w:oddHBand="0" w:evenHBand="0" w:firstRowFirstColumn="0" w:firstRowLastColumn="0" w:lastRowFirstColumn="0" w:lastRowLastColumn="0"/>
            <w:tcW w:w="1098" w:type="dxa"/>
          </w:tcPr>
          <w:p w14:paraId="7461CE3C" w14:textId="77777777" w:rsidR="00F86230" w:rsidRPr="001014BF" w:rsidRDefault="00F86230" w:rsidP="005D6835">
            <w:pPr>
              <w:jc w:val="center"/>
              <w:rPr>
                <w:rFonts w:ascii="Times New Roman" w:hAnsi="Times New Roman" w:cs="Times New Roman"/>
                <w:b w:val="0"/>
                <w:sz w:val="24"/>
                <w:szCs w:val="24"/>
              </w:rPr>
            </w:pPr>
            <w:r w:rsidRPr="001014BF">
              <w:rPr>
                <w:rFonts w:ascii="Times New Roman" w:hAnsi="Times New Roman" w:cs="Times New Roman"/>
                <w:b w:val="0"/>
                <w:sz w:val="24"/>
                <w:szCs w:val="24"/>
              </w:rPr>
              <w:t>2003</w:t>
            </w:r>
          </w:p>
        </w:tc>
        <w:tc>
          <w:tcPr>
            <w:tcW w:w="1890" w:type="dxa"/>
          </w:tcPr>
          <w:p w14:paraId="6731C144"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47</w:t>
            </w:r>
          </w:p>
        </w:tc>
        <w:tc>
          <w:tcPr>
            <w:tcW w:w="1800" w:type="dxa"/>
          </w:tcPr>
          <w:p w14:paraId="7AD03613" w14:textId="77777777" w:rsidR="00F86230" w:rsidRPr="001014BF" w:rsidRDefault="00F8623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26</w:t>
            </w:r>
            <w:r w:rsidR="00860EFA" w:rsidRPr="001014BF">
              <w:rPr>
                <w:rFonts w:ascii="Times New Roman" w:hAnsi="Times New Roman" w:cs="Times New Roman"/>
                <w:sz w:val="24"/>
                <w:szCs w:val="24"/>
              </w:rPr>
              <w:t xml:space="preserve"> (55.3%)</w:t>
            </w:r>
          </w:p>
        </w:tc>
        <w:tc>
          <w:tcPr>
            <w:tcW w:w="1890" w:type="dxa"/>
          </w:tcPr>
          <w:p w14:paraId="20B77815" w14:textId="77777777" w:rsidR="00F86230" w:rsidRPr="001014BF" w:rsidRDefault="002F3FF0"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21</w:t>
            </w:r>
            <w:r w:rsidR="00277E17" w:rsidRPr="001014BF">
              <w:rPr>
                <w:rFonts w:ascii="Times New Roman" w:hAnsi="Times New Roman" w:cs="Times New Roman"/>
                <w:sz w:val="24"/>
                <w:szCs w:val="24"/>
              </w:rPr>
              <w:t xml:space="preserve"> (44.7%)</w:t>
            </w:r>
          </w:p>
        </w:tc>
        <w:tc>
          <w:tcPr>
            <w:tcW w:w="1302" w:type="dxa"/>
          </w:tcPr>
          <w:p w14:paraId="398676CD" w14:textId="77777777" w:rsidR="00F86230"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c>
          <w:tcPr>
            <w:tcW w:w="1596" w:type="dxa"/>
          </w:tcPr>
          <w:p w14:paraId="768860A6" w14:textId="77777777" w:rsidR="00F86230" w:rsidRPr="001014BF" w:rsidRDefault="00860EFA"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014BF">
              <w:rPr>
                <w:rFonts w:ascii="Times New Roman" w:hAnsi="Times New Roman" w:cs="Times New Roman"/>
                <w:sz w:val="24"/>
                <w:szCs w:val="24"/>
              </w:rPr>
              <w:t>0</w:t>
            </w:r>
          </w:p>
        </w:tc>
      </w:tr>
      <w:tr w:rsidR="005D6835" w:rsidRPr="001014BF" w14:paraId="6F1C8371" w14:textId="77777777" w:rsidTr="005D6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7613589C" w14:textId="77777777" w:rsidR="005D6835" w:rsidRPr="001014BF" w:rsidRDefault="005D6835" w:rsidP="005D6835">
            <w:pPr>
              <w:jc w:val="center"/>
              <w:rPr>
                <w:rFonts w:ascii="Times New Roman" w:hAnsi="Times New Roman" w:cs="Times New Roman"/>
                <w:b w:val="0"/>
                <w:sz w:val="24"/>
                <w:szCs w:val="24"/>
              </w:rPr>
            </w:pPr>
          </w:p>
        </w:tc>
        <w:tc>
          <w:tcPr>
            <w:tcW w:w="1890" w:type="dxa"/>
          </w:tcPr>
          <w:p w14:paraId="5F3B52A7" w14:textId="77777777" w:rsidR="005D6835" w:rsidRPr="001014BF" w:rsidRDefault="005D6835"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00" w:type="dxa"/>
          </w:tcPr>
          <w:p w14:paraId="01DEC5C9" w14:textId="77777777" w:rsidR="005D6835" w:rsidRPr="001014BF" w:rsidRDefault="005D6835"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890" w:type="dxa"/>
          </w:tcPr>
          <w:p w14:paraId="5A565FD3" w14:textId="77777777" w:rsidR="005D6835" w:rsidRPr="001014BF" w:rsidRDefault="005D6835"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302" w:type="dxa"/>
          </w:tcPr>
          <w:p w14:paraId="3EA6F726" w14:textId="77777777" w:rsidR="005D6835" w:rsidRPr="001014BF" w:rsidRDefault="005D6835"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96" w:type="dxa"/>
          </w:tcPr>
          <w:p w14:paraId="266440F3" w14:textId="77777777" w:rsidR="005D6835" w:rsidRPr="001014BF" w:rsidRDefault="005D6835" w:rsidP="005D683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CF2771" w:rsidRPr="001014BF" w14:paraId="342BDE5B" w14:textId="77777777" w:rsidTr="005D6835">
        <w:tc>
          <w:tcPr>
            <w:cnfStyle w:val="001000000000" w:firstRow="0" w:lastRow="0" w:firstColumn="1" w:lastColumn="0" w:oddVBand="0" w:evenVBand="0" w:oddHBand="0" w:evenHBand="0" w:firstRowFirstColumn="0" w:firstRowLastColumn="0" w:lastRowFirstColumn="0" w:lastRowLastColumn="0"/>
            <w:tcW w:w="1098" w:type="dxa"/>
          </w:tcPr>
          <w:p w14:paraId="33EB65BC" w14:textId="77777777" w:rsidR="00CF2771" w:rsidRPr="001014BF" w:rsidRDefault="00CF2771" w:rsidP="005D6835">
            <w:pPr>
              <w:jc w:val="center"/>
              <w:rPr>
                <w:rFonts w:ascii="Times New Roman" w:hAnsi="Times New Roman" w:cs="Times New Roman"/>
                <w:sz w:val="24"/>
                <w:szCs w:val="24"/>
              </w:rPr>
            </w:pPr>
            <w:r w:rsidRPr="001014BF">
              <w:rPr>
                <w:rFonts w:ascii="Times New Roman" w:hAnsi="Times New Roman" w:cs="Times New Roman"/>
                <w:sz w:val="24"/>
                <w:szCs w:val="24"/>
              </w:rPr>
              <w:t>TOTAL</w:t>
            </w:r>
          </w:p>
        </w:tc>
        <w:tc>
          <w:tcPr>
            <w:tcW w:w="1890" w:type="dxa"/>
          </w:tcPr>
          <w:p w14:paraId="68AAB57C" w14:textId="77777777" w:rsidR="00CF2771" w:rsidRPr="001014BF" w:rsidRDefault="00DB575E"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014BF">
              <w:rPr>
                <w:rFonts w:ascii="Times New Roman" w:hAnsi="Times New Roman" w:cs="Times New Roman"/>
                <w:b/>
                <w:sz w:val="24"/>
                <w:szCs w:val="24"/>
              </w:rPr>
              <w:t>626</w:t>
            </w:r>
          </w:p>
        </w:tc>
        <w:tc>
          <w:tcPr>
            <w:tcW w:w="1800" w:type="dxa"/>
          </w:tcPr>
          <w:p w14:paraId="78014E3B" w14:textId="77777777" w:rsidR="00CF2771" w:rsidRPr="001014BF" w:rsidRDefault="00DB575E"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014BF">
              <w:rPr>
                <w:rFonts w:ascii="Times New Roman" w:hAnsi="Times New Roman" w:cs="Times New Roman"/>
                <w:b/>
                <w:sz w:val="24"/>
                <w:szCs w:val="24"/>
              </w:rPr>
              <w:t>291 (46.5%)</w:t>
            </w:r>
          </w:p>
        </w:tc>
        <w:tc>
          <w:tcPr>
            <w:tcW w:w="1890" w:type="dxa"/>
          </w:tcPr>
          <w:p w14:paraId="652314C2" w14:textId="77777777" w:rsidR="00CF2771" w:rsidRPr="001014BF" w:rsidRDefault="00DB575E"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014BF">
              <w:rPr>
                <w:rFonts w:ascii="Times New Roman" w:hAnsi="Times New Roman" w:cs="Times New Roman"/>
                <w:b/>
                <w:sz w:val="24"/>
                <w:szCs w:val="24"/>
              </w:rPr>
              <w:t>328 (52.4%)</w:t>
            </w:r>
          </w:p>
        </w:tc>
        <w:tc>
          <w:tcPr>
            <w:tcW w:w="1302" w:type="dxa"/>
          </w:tcPr>
          <w:p w14:paraId="0DE042E7" w14:textId="77777777" w:rsidR="00CF2771" w:rsidRPr="001014BF" w:rsidRDefault="00DB575E"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014BF">
              <w:rPr>
                <w:rFonts w:ascii="Times New Roman" w:hAnsi="Times New Roman" w:cs="Times New Roman"/>
                <w:b/>
                <w:sz w:val="24"/>
                <w:szCs w:val="24"/>
              </w:rPr>
              <w:t>6 (0.1%)</w:t>
            </w:r>
          </w:p>
        </w:tc>
        <w:tc>
          <w:tcPr>
            <w:tcW w:w="1596" w:type="dxa"/>
          </w:tcPr>
          <w:p w14:paraId="6F734506" w14:textId="77777777" w:rsidR="00CF2771" w:rsidRPr="001014BF" w:rsidRDefault="006E7F12" w:rsidP="005D683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1014BF">
              <w:rPr>
                <w:rFonts w:ascii="Times New Roman" w:hAnsi="Times New Roman" w:cs="Times New Roman"/>
                <w:b/>
                <w:sz w:val="24"/>
                <w:szCs w:val="24"/>
              </w:rPr>
              <w:t>1 (</w:t>
            </w:r>
            <w:r w:rsidR="00E83681" w:rsidRPr="001014BF">
              <w:rPr>
                <w:rFonts w:ascii="Times New Roman" w:hAnsi="Times New Roman" w:cs="Times New Roman"/>
                <w:b/>
                <w:sz w:val="24"/>
                <w:szCs w:val="24"/>
              </w:rPr>
              <w:t>0.02</w:t>
            </w:r>
            <w:r w:rsidR="00DB575E" w:rsidRPr="001014BF">
              <w:rPr>
                <w:rFonts w:ascii="Times New Roman" w:hAnsi="Times New Roman" w:cs="Times New Roman"/>
                <w:b/>
                <w:sz w:val="24"/>
                <w:szCs w:val="24"/>
              </w:rPr>
              <w:t>%)</w:t>
            </w:r>
          </w:p>
        </w:tc>
      </w:tr>
    </w:tbl>
    <w:p w14:paraId="11FE278C" w14:textId="77777777" w:rsidR="007242D9" w:rsidRPr="001014BF" w:rsidRDefault="007242D9" w:rsidP="00413B73">
      <w:pPr>
        <w:rPr>
          <w:rFonts w:ascii="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6099A29B" wp14:editId="2EF6A43D">
            <wp:extent cx="6056555" cy="3565525"/>
            <wp:effectExtent l="12700" t="12700" r="14605"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3FDB35" w14:textId="77777777" w:rsidR="005D6835" w:rsidRPr="001014BF" w:rsidRDefault="003C0AB7"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Although cumulative success rates of plaintiffs and defendants are</w:t>
      </w:r>
      <w:r w:rsidR="0092113C" w:rsidRPr="001014BF">
        <w:rPr>
          <w:rFonts w:ascii="Times New Roman" w:hAnsi="Times New Roman" w:cs="Times New Roman"/>
          <w:sz w:val="24"/>
          <w:szCs w:val="24"/>
        </w:rPr>
        <w:t xml:space="preserve"> rather</w:t>
      </w:r>
      <w:r w:rsidRPr="001014BF">
        <w:rPr>
          <w:rFonts w:ascii="Times New Roman" w:hAnsi="Times New Roman" w:cs="Times New Roman"/>
          <w:sz w:val="24"/>
          <w:szCs w:val="24"/>
        </w:rPr>
        <w:t xml:space="preserve"> similar dating back to 2003, </w:t>
      </w:r>
      <w:r w:rsidR="0092113C" w:rsidRPr="001014BF">
        <w:rPr>
          <w:rFonts w:ascii="Times New Roman" w:hAnsi="Times New Roman" w:cs="Times New Roman"/>
          <w:sz w:val="24"/>
          <w:szCs w:val="24"/>
        </w:rPr>
        <w:t xml:space="preserve">a different view shows that plaintiffs prevailed in 51.7% of trials in the nine-year period from 2003 to 2011.  However, in the </w:t>
      </w:r>
      <w:r w:rsidR="007249BC" w:rsidRPr="001014BF">
        <w:rPr>
          <w:rFonts w:ascii="Times New Roman" w:hAnsi="Times New Roman" w:cs="Times New Roman"/>
          <w:sz w:val="24"/>
          <w:szCs w:val="24"/>
        </w:rPr>
        <w:t>seven-</w:t>
      </w:r>
      <w:r w:rsidR="0092113C" w:rsidRPr="001014BF">
        <w:rPr>
          <w:rFonts w:ascii="Times New Roman" w:hAnsi="Times New Roman" w:cs="Times New Roman"/>
          <w:sz w:val="24"/>
          <w:szCs w:val="24"/>
        </w:rPr>
        <w:t>year period from 2012 through 2018, plaintiffs have only prevailed 40.9% of the time</w:t>
      </w:r>
      <w:r w:rsidR="002A71B7" w:rsidRPr="001014BF">
        <w:rPr>
          <w:rFonts w:ascii="Times New Roman" w:hAnsi="Times New Roman" w:cs="Times New Roman"/>
          <w:sz w:val="24"/>
          <w:szCs w:val="24"/>
        </w:rPr>
        <w:t xml:space="preserve">, while defendants have prevailed </w:t>
      </w:r>
      <w:r w:rsidR="007249BC" w:rsidRPr="001014BF">
        <w:rPr>
          <w:rFonts w:ascii="Times New Roman" w:hAnsi="Times New Roman" w:cs="Times New Roman"/>
          <w:sz w:val="24"/>
          <w:szCs w:val="24"/>
        </w:rPr>
        <w:t>58.5% the time.  In the past three years, 2016-2018, defendants prevailed at a rate of 60.2%.</w:t>
      </w:r>
    </w:p>
    <w:p w14:paraId="52C966AE" w14:textId="73ABF570" w:rsidR="005A39A3" w:rsidRPr="001014BF" w:rsidRDefault="0015152E" w:rsidP="00E85CB9">
      <w:pPr>
        <w:pStyle w:val="ListParagraph"/>
        <w:numPr>
          <w:ilvl w:val="0"/>
          <w:numId w:val="4"/>
        </w:numPr>
        <w:spacing w:after="0" w:line="48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Level</w:t>
      </w:r>
      <w:r w:rsidR="007249BC" w:rsidRPr="001014BF">
        <w:rPr>
          <w:rFonts w:ascii="Times New Roman" w:hAnsi="Times New Roman" w:cs="Times New Roman"/>
          <w:b/>
          <w:sz w:val="24"/>
          <w:szCs w:val="24"/>
        </w:rPr>
        <w:t xml:space="preserve"> of Plaintiffs’ Verdicts</w:t>
      </w:r>
    </w:p>
    <w:p w14:paraId="65506A47" w14:textId="7FE6C7AC" w:rsidR="003040CE" w:rsidRPr="001014BF" w:rsidRDefault="00CA13E7"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The largest civil jury verdict in 2018</w:t>
      </w:r>
      <w:r w:rsidR="00071757" w:rsidRPr="001014BF">
        <w:rPr>
          <w:rFonts w:ascii="Times New Roman" w:hAnsi="Times New Roman" w:cs="Times New Roman"/>
          <w:sz w:val="24"/>
          <w:szCs w:val="24"/>
        </w:rPr>
        <w:t xml:space="preserve"> was $383,500,00</w:t>
      </w:r>
      <w:r w:rsidR="00FF3515" w:rsidRPr="001014BF">
        <w:rPr>
          <w:rFonts w:ascii="Times New Roman" w:hAnsi="Times New Roman" w:cs="Times New Roman"/>
          <w:sz w:val="24"/>
          <w:szCs w:val="24"/>
        </w:rPr>
        <w:t>0</w:t>
      </w:r>
      <w:r w:rsidR="00627361" w:rsidRPr="001014BF">
        <w:rPr>
          <w:rFonts w:ascii="Times New Roman" w:hAnsi="Times New Roman" w:cs="Times New Roman"/>
          <w:sz w:val="24"/>
          <w:szCs w:val="24"/>
        </w:rPr>
        <w:t>.00</w:t>
      </w:r>
      <w:r w:rsidR="007C1DA5" w:rsidRPr="001014BF">
        <w:rPr>
          <w:rFonts w:ascii="Times New Roman" w:hAnsi="Times New Roman" w:cs="Times New Roman"/>
          <w:sz w:val="24"/>
          <w:szCs w:val="24"/>
        </w:rPr>
        <w:t xml:space="preserve"> </w:t>
      </w:r>
      <w:r w:rsidR="00071757" w:rsidRPr="001014BF">
        <w:rPr>
          <w:rFonts w:ascii="Times New Roman" w:hAnsi="Times New Roman" w:cs="Times New Roman"/>
          <w:sz w:val="24"/>
          <w:szCs w:val="24"/>
        </w:rPr>
        <w:t>split between three separate plaintiffs in a medical malpractice</w:t>
      </w:r>
      <w:r w:rsidR="00473561" w:rsidRPr="001014BF">
        <w:rPr>
          <w:rFonts w:ascii="Times New Roman" w:hAnsi="Times New Roman" w:cs="Times New Roman"/>
          <w:sz w:val="24"/>
          <w:szCs w:val="24"/>
        </w:rPr>
        <w:t xml:space="preserve">/device </w:t>
      </w:r>
      <w:r w:rsidR="00071757" w:rsidRPr="001014BF">
        <w:rPr>
          <w:rFonts w:ascii="Times New Roman" w:hAnsi="Times New Roman" w:cs="Times New Roman"/>
          <w:sz w:val="24"/>
          <w:szCs w:val="24"/>
        </w:rPr>
        <w:t>case</w:t>
      </w:r>
      <w:r w:rsidR="0015152E">
        <w:rPr>
          <w:rFonts w:ascii="Times New Roman" w:hAnsi="Times New Roman" w:cs="Times New Roman"/>
          <w:sz w:val="24"/>
          <w:szCs w:val="24"/>
        </w:rPr>
        <w:t>, with $275,000,000.00 being punitive damages</w:t>
      </w:r>
      <w:r w:rsidR="007C1DA5" w:rsidRPr="001014BF">
        <w:rPr>
          <w:rFonts w:ascii="Times New Roman" w:hAnsi="Times New Roman" w:cs="Times New Roman"/>
          <w:sz w:val="24"/>
          <w:szCs w:val="24"/>
        </w:rPr>
        <w:t>.  The smalle</w:t>
      </w:r>
      <w:r w:rsidR="008532F1" w:rsidRPr="001014BF">
        <w:rPr>
          <w:rFonts w:ascii="Times New Roman" w:hAnsi="Times New Roman" w:cs="Times New Roman"/>
          <w:sz w:val="24"/>
          <w:szCs w:val="24"/>
        </w:rPr>
        <w:t>st verdict was</w:t>
      </w:r>
      <w:r w:rsidR="007C1DA5" w:rsidRPr="001014BF">
        <w:rPr>
          <w:rFonts w:ascii="Times New Roman" w:hAnsi="Times New Roman" w:cs="Times New Roman"/>
          <w:sz w:val="24"/>
          <w:szCs w:val="24"/>
        </w:rPr>
        <w:t xml:space="preserve"> a $1.00 verdict in a Title VII pregnancy discrimination case,</w:t>
      </w:r>
      <w:r w:rsidR="008532F1" w:rsidRPr="001014BF">
        <w:rPr>
          <w:rFonts w:ascii="Times New Roman" w:hAnsi="Times New Roman" w:cs="Times New Roman"/>
          <w:sz w:val="24"/>
          <w:szCs w:val="24"/>
        </w:rPr>
        <w:t xml:space="preserve"> </w:t>
      </w:r>
      <w:r w:rsidR="00B87C0A" w:rsidRPr="001014BF">
        <w:rPr>
          <w:rFonts w:ascii="Times New Roman" w:hAnsi="Times New Roman" w:cs="Times New Roman"/>
          <w:sz w:val="24"/>
          <w:szCs w:val="24"/>
        </w:rPr>
        <w:t xml:space="preserve">while </w:t>
      </w:r>
      <w:r w:rsidR="008532F1" w:rsidRPr="001014BF">
        <w:rPr>
          <w:rFonts w:ascii="Times New Roman" w:hAnsi="Times New Roman" w:cs="Times New Roman"/>
          <w:sz w:val="24"/>
          <w:szCs w:val="24"/>
        </w:rPr>
        <w:t>the next smallest</w:t>
      </w:r>
      <w:r w:rsidR="007C1DA5" w:rsidRPr="001014BF">
        <w:rPr>
          <w:rFonts w:ascii="Times New Roman" w:hAnsi="Times New Roman" w:cs="Times New Roman"/>
          <w:sz w:val="24"/>
          <w:szCs w:val="24"/>
        </w:rPr>
        <w:t xml:space="preserve"> was $250.00 in a 1983 deliberate indifference –prisoner rights case.</w:t>
      </w:r>
      <w:r w:rsidR="00832DAC" w:rsidRPr="001014BF">
        <w:rPr>
          <w:rFonts w:ascii="Times New Roman" w:hAnsi="Times New Roman" w:cs="Times New Roman"/>
          <w:sz w:val="24"/>
          <w:szCs w:val="24"/>
        </w:rPr>
        <w:t xml:space="preserve">  By comparison, </w:t>
      </w:r>
      <w:r w:rsidR="00832DAC" w:rsidRPr="001014BF">
        <w:rPr>
          <w:rFonts w:ascii="Times New Roman" w:hAnsi="Times New Roman" w:cs="Times New Roman"/>
          <w:sz w:val="24"/>
          <w:szCs w:val="24"/>
        </w:rPr>
        <w:lastRenderedPageBreak/>
        <w:t xml:space="preserve">the largest verdict in 2017 was $60,215,413.00 </w:t>
      </w:r>
      <w:r w:rsidR="00AC6E7E" w:rsidRPr="001014BF">
        <w:rPr>
          <w:rFonts w:ascii="Times New Roman" w:hAnsi="Times New Roman" w:cs="Times New Roman"/>
          <w:sz w:val="24"/>
          <w:szCs w:val="24"/>
        </w:rPr>
        <w:t xml:space="preserve">in a breach of contract case.  The average </w:t>
      </w:r>
      <w:r w:rsidR="00207C12" w:rsidRPr="001014BF">
        <w:rPr>
          <w:rFonts w:ascii="Times New Roman" w:hAnsi="Times New Roman" w:cs="Times New Roman"/>
          <w:sz w:val="24"/>
          <w:szCs w:val="24"/>
        </w:rPr>
        <w:t>civil jury verdict in 2018 was $18,80</w:t>
      </w:r>
      <w:r w:rsidR="00574DBF">
        <w:rPr>
          <w:rFonts w:ascii="Times New Roman" w:hAnsi="Times New Roman" w:cs="Times New Roman"/>
          <w:sz w:val="24"/>
          <w:szCs w:val="24"/>
        </w:rPr>
        <w:t>4</w:t>
      </w:r>
      <w:r w:rsidR="00207C12" w:rsidRPr="001014BF">
        <w:rPr>
          <w:rFonts w:ascii="Times New Roman" w:hAnsi="Times New Roman" w:cs="Times New Roman"/>
          <w:sz w:val="24"/>
          <w:szCs w:val="24"/>
        </w:rPr>
        <w:t>,</w:t>
      </w:r>
      <w:r w:rsidR="00574DBF">
        <w:rPr>
          <w:rFonts w:ascii="Times New Roman" w:hAnsi="Times New Roman" w:cs="Times New Roman"/>
          <w:sz w:val="24"/>
          <w:szCs w:val="24"/>
        </w:rPr>
        <w:t>790</w:t>
      </w:r>
      <w:r w:rsidR="00207C12" w:rsidRPr="001014BF">
        <w:rPr>
          <w:rFonts w:ascii="Times New Roman" w:hAnsi="Times New Roman" w:cs="Times New Roman"/>
          <w:sz w:val="24"/>
          <w:szCs w:val="24"/>
        </w:rPr>
        <w:t>.</w:t>
      </w:r>
      <w:r w:rsidR="00574DBF">
        <w:rPr>
          <w:rFonts w:ascii="Times New Roman" w:hAnsi="Times New Roman" w:cs="Times New Roman"/>
          <w:sz w:val="24"/>
          <w:szCs w:val="24"/>
        </w:rPr>
        <w:t>9</w:t>
      </w:r>
      <w:r w:rsidR="00207C12" w:rsidRPr="001014BF">
        <w:rPr>
          <w:rFonts w:ascii="Times New Roman" w:hAnsi="Times New Roman" w:cs="Times New Roman"/>
          <w:sz w:val="24"/>
          <w:szCs w:val="24"/>
        </w:rPr>
        <w:t>0</w:t>
      </w:r>
      <w:r w:rsidR="00616C60" w:rsidRPr="001014BF">
        <w:rPr>
          <w:rFonts w:ascii="Times New Roman" w:hAnsi="Times New Roman" w:cs="Times New Roman"/>
          <w:sz w:val="24"/>
          <w:szCs w:val="24"/>
        </w:rPr>
        <w:t>,</w:t>
      </w:r>
      <w:r w:rsidR="00AC6E7E" w:rsidRPr="001014BF">
        <w:rPr>
          <w:rStyle w:val="FootnoteReference"/>
          <w:rFonts w:ascii="Times New Roman" w:hAnsi="Times New Roman" w:cs="Times New Roman"/>
          <w:color w:val="FF0000"/>
          <w:sz w:val="24"/>
          <w:szCs w:val="24"/>
        </w:rPr>
        <w:footnoteReference w:id="7"/>
      </w:r>
      <w:r w:rsidR="00616C60" w:rsidRPr="001014BF">
        <w:rPr>
          <w:rFonts w:ascii="Times New Roman" w:hAnsi="Times New Roman" w:cs="Times New Roman"/>
          <w:sz w:val="24"/>
          <w:szCs w:val="24"/>
        </w:rPr>
        <w:t xml:space="preserve"> but eliminating </w:t>
      </w:r>
      <w:r w:rsidR="006B0387" w:rsidRPr="001014BF">
        <w:rPr>
          <w:rFonts w:ascii="Times New Roman" w:hAnsi="Times New Roman" w:cs="Times New Roman"/>
          <w:sz w:val="24"/>
          <w:szCs w:val="24"/>
        </w:rPr>
        <w:t>the largest and smallest verdicts, the average was $59</w:t>
      </w:r>
      <w:r w:rsidR="00574DBF">
        <w:rPr>
          <w:rFonts w:ascii="Times New Roman" w:hAnsi="Times New Roman" w:cs="Times New Roman"/>
          <w:sz w:val="24"/>
          <w:szCs w:val="24"/>
        </w:rPr>
        <w:t>3</w:t>
      </w:r>
      <w:r w:rsidR="006B0387" w:rsidRPr="001014BF">
        <w:rPr>
          <w:rFonts w:ascii="Times New Roman" w:hAnsi="Times New Roman" w:cs="Times New Roman"/>
          <w:sz w:val="24"/>
          <w:szCs w:val="24"/>
        </w:rPr>
        <w:t>,</w:t>
      </w:r>
      <w:r w:rsidR="00574DBF">
        <w:rPr>
          <w:rFonts w:ascii="Times New Roman" w:hAnsi="Times New Roman" w:cs="Times New Roman"/>
          <w:sz w:val="24"/>
          <w:szCs w:val="24"/>
        </w:rPr>
        <w:t>476.08</w:t>
      </w:r>
      <w:r w:rsidR="006B0387" w:rsidRPr="001014BF">
        <w:rPr>
          <w:rFonts w:ascii="Times New Roman" w:hAnsi="Times New Roman" w:cs="Times New Roman"/>
          <w:sz w:val="24"/>
          <w:szCs w:val="24"/>
        </w:rPr>
        <w:t>.</w:t>
      </w:r>
      <w:r w:rsidR="00627361" w:rsidRPr="001014BF">
        <w:rPr>
          <w:rFonts w:ascii="Times New Roman" w:hAnsi="Times New Roman" w:cs="Times New Roman"/>
          <w:sz w:val="24"/>
          <w:szCs w:val="24"/>
        </w:rPr>
        <w:t xml:space="preserve">  In 2017, the average verdict amount after eliminating the largest and smallest verdicts was $2,197,841.32.</w:t>
      </w:r>
      <w:r w:rsidR="00792AA9" w:rsidRPr="001014BF">
        <w:rPr>
          <w:rFonts w:ascii="Times New Roman" w:hAnsi="Times New Roman" w:cs="Times New Roman"/>
          <w:sz w:val="24"/>
          <w:szCs w:val="24"/>
        </w:rPr>
        <w:t xml:space="preserve">  The following chart reports the jury verdicts in 2018 from highest to lowest:</w:t>
      </w:r>
    </w:p>
    <w:tbl>
      <w:tblPr>
        <w:tblW w:w="9600" w:type="dxa"/>
        <w:tblLayout w:type="fixed"/>
        <w:tblCellMar>
          <w:left w:w="120" w:type="dxa"/>
          <w:right w:w="120" w:type="dxa"/>
        </w:tblCellMar>
        <w:tblLook w:val="0000" w:firstRow="0" w:lastRow="0" w:firstColumn="0" w:lastColumn="0" w:noHBand="0" w:noVBand="0"/>
      </w:tblPr>
      <w:tblGrid>
        <w:gridCol w:w="1020"/>
        <w:gridCol w:w="2396"/>
        <w:gridCol w:w="6184"/>
      </w:tblGrid>
      <w:tr w:rsidR="003040CE" w:rsidRPr="001014BF" w14:paraId="33767422"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7C2ED862" w14:textId="77777777" w:rsidR="003040CE" w:rsidRPr="001014BF" w:rsidRDefault="003040CE" w:rsidP="007D79FE">
            <w:pPr>
              <w:spacing w:line="120" w:lineRule="exact"/>
              <w:jc w:val="both"/>
              <w:rPr>
                <w:rFonts w:ascii="Times New Roman" w:hAnsi="Times New Roman" w:cs="Times New Roman"/>
                <w:b/>
                <w:sz w:val="24"/>
                <w:szCs w:val="24"/>
              </w:rPr>
            </w:pPr>
          </w:p>
          <w:p w14:paraId="2C30215D" w14:textId="77777777" w:rsidR="003040CE" w:rsidRPr="001014BF" w:rsidRDefault="003040CE" w:rsidP="007D79FE">
            <w:pPr>
              <w:spacing w:after="58"/>
              <w:jc w:val="both"/>
              <w:rPr>
                <w:rFonts w:ascii="Times New Roman" w:hAnsi="Times New Roman" w:cs="Times New Roman"/>
                <w:b/>
                <w:sz w:val="24"/>
                <w:szCs w:val="24"/>
              </w:rPr>
            </w:pPr>
            <w:r w:rsidRPr="001014BF">
              <w:rPr>
                <w:rFonts w:ascii="Times New Roman" w:hAnsi="Times New Roman" w:cs="Times New Roman"/>
                <w:b/>
                <w:bCs/>
                <w:sz w:val="24"/>
                <w:szCs w:val="24"/>
              </w:rPr>
              <w:t>Rank</w:t>
            </w:r>
          </w:p>
        </w:tc>
        <w:tc>
          <w:tcPr>
            <w:tcW w:w="2396" w:type="dxa"/>
            <w:tcBorders>
              <w:top w:val="single" w:sz="7" w:space="0" w:color="000000"/>
              <w:left w:val="single" w:sz="7" w:space="0" w:color="000000"/>
              <w:bottom w:val="single" w:sz="7" w:space="0" w:color="000000"/>
              <w:right w:val="single" w:sz="7" w:space="0" w:color="000000"/>
            </w:tcBorders>
          </w:tcPr>
          <w:p w14:paraId="4D7CA6B4" w14:textId="77777777" w:rsidR="003040CE" w:rsidRPr="001014BF" w:rsidRDefault="003040CE" w:rsidP="007D79FE">
            <w:pPr>
              <w:spacing w:line="120" w:lineRule="exact"/>
              <w:jc w:val="both"/>
              <w:rPr>
                <w:rFonts w:ascii="Times New Roman" w:hAnsi="Times New Roman" w:cs="Times New Roman"/>
                <w:b/>
                <w:sz w:val="24"/>
                <w:szCs w:val="24"/>
              </w:rPr>
            </w:pPr>
          </w:p>
          <w:p w14:paraId="421430E4" w14:textId="77777777" w:rsidR="003040CE" w:rsidRPr="001014BF" w:rsidRDefault="003040CE" w:rsidP="007D79FE">
            <w:pPr>
              <w:spacing w:after="58"/>
              <w:jc w:val="both"/>
              <w:rPr>
                <w:rFonts w:ascii="Times New Roman" w:hAnsi="Times New Roman" w:cs="Times New Roman"/>
                <w:b/>
                <w:sz w:val="24"/>
                <w:szCs w:val="24"/>
              </w:rPr>
            </w:pPr>
            <w:r w:rsidRPr="001014BF">
              <w:rPr>
                <w:rFonts w:ascii="Times New Roman" w:hAnsi="Times New Roman" w:cs="Times New Roman"/>
                <w:b/>
                <w:bCs/>
                <w:sz w:val="24"/>
                <w:szCs w:val="24"/>
              </w:rPr>
              <w:t>Amount</w:t>
            </w:r>
          </w:p>
        </w:tc>
        <w:tc>
          <w:tcPr>
            <w:tcW w:w="6184" w:type="dxa"/>
            <w:tcBorders>
              <w:top w:val="single" w:sz="7" w:space="0" w:color="000000"/>
              <w:left w:val="single" w:sz="7" w:space="0" w:color="000000"/>
              <w:bottom w:val="single" w:sz="7" w:space="0" w:color="000000"/>
              <w:right w:val="single" w:sz="7" w:space="0" w:color="000000"/>
            </w:tcBorders>
          </w:tcPr>
          <w:p w14:paraId="1BA46B14" w14:textId="77777777" w:rsidR="003040CE" w:rsidRPr="001014BF" w:rsidRDefault="003040CE" w:rsidP="007D79FE">
            <w:pPr>
              <w:spacing w:line="120" w:lineRule="exact"/>
              <w:jc w:val="both"/>
              <w:rPr>
                <w:rFonts w:ascii="Times New Roman" w:hAnsi="Times New Roman" w:cs="Times New Roman"/>
                <w:b/>
                <w:sz w:val="24"/>
                <w:szCs w:val="24"/>
              </w:rPr>
            </w:pPr>
          </w:p>
          <w:p w14:paraId="0DACA65A" w14:textId="77777777" w:rsidR="003040CE" w:rsidRPr="001014BF" w:rsidRDefault="003040CE" w:rsidP="007D79FE">
            <w:pPr>
              <w:spacing w:after="58"/>
              <w:jc w:val="both"/>
              <w:rPr>
                <w:rFonts w:ascii="Times New Roman" w:hAnsi="Times New Roman" w:cs="Times New Roman"/>
                <w:b/>
                <w:sz w:val="24"/>
                <w:szCs w:val="24"/>
              </w:rPr>
            </w:pPr>
            <w:r w:rsidRPr="001014BF">
              <w:rPr>
                <w:rFonts w:ascii="Times New Roman" w:hAnsi="Times New Roman" w:cs="Times New Roman"/>
                <w:b/>
                <w:bCs/>
                <w:sz w:val="24"/>
                <w:szCs w:val="24"/>
              </w:rPr>
              <w:t>Type of Case</w:t>
            </w:r>
          </w:p>
        </w:tc>
      </w:tr>
      <w:tr w:rsidR="003040CE" w:rsidRPr="001014BF" w14:paraId="01FC37BB"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7EFCAC11" w14:textId="5A32A29A"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w:t>
            </w:r>
          </w:p>
        </w:tc>
        <w:tc>
          <w:tcPr>
            <w:tcW w:w="2396" w:type="dxa"/>
            <w:tcBorders>
              <w:top w:val="single" w:sz="7" w:space="0" w:color="000000"/>
              <w:left w:val="single" w:sz="7" w:space="0" w:color="000000"/>
              <w:bottom w:val="single" w:sz="7" w:space="0" w:color="000000"/>
              <w:right w:val="single" w:sz="7" w:space="0" w:color="000000"/>
            </w:tcBorders>
          </w:tcPr>
          <w:p w14:paraId="54244953" w14:textId="61141569"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$383,500,000.00</w:t>
            </w:r>
          </w:p>
        </w:tc>
        <w:tc>
          <w:tcPr>
            <w:tcW w:w="6184" w:type="dxa"/>
            <w:tcBorders>
              <w:top w:val="single" w:sz="7" w:space="0" w:color="000000"/>
              <w:left w:val="single" w:sz="7" w:space="0" w:color="000000"/>
              <w:bottom w:val="single" w:sz="7" w:space="0" w:color="000000"/>
              <w:right w:val="single" w:sz="7" w:space="0" w:color="000000"/>
            </w:tcBorders>
          </w:tcPr>
          <w:p w14:paraId="057559A1" w14:textId="6B11E68B"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 xml:space="preserve">Personal Injury (Med. Mal) </w:t>
            </w:r>
          </w:p>
        </w:tc>
      </w:tr>
      <w:tr w:rsidR="003040CE" w:rsidRPr="001014BF" w14:paraId="14B61ACE"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4E878E45" w14:textId="5AABE277"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2</w:t>
            </w:r>
          </w:p>
        </w:tc>
        <w:tc>
          <w:tcPr>
            <w:tcW w:w="2396" w:type="dxa"/>
            <w:tcBorders>
              <w:top w:val="single" w:sz="7" w:space="0" w:color="000000"/>
              <w:left w:val="single" w:sz="7" w:space="0" w:color="000000"/>
              <w:bottom w:val="single" w:sz="7" w:space="0" w:color="000000"/>
              <w:right w:val="single" w:sz="7" w:space="0" w:color="000000"/>
            </w:tcBorders>
          </w:tcPr>
          <w:p w14:paraId="13455558" w14:textId="3CB1F306"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$6,333,000.00</w:t>
            </w:r>
          </w:p>
        </w:tc>
        <w:tc>
          <w:tcPr>
            <w:tcW w:w="6184" w:type="dxa"/>
            <w:tcBorders>
              <w:top w:val="single" w:sz="7" w:space="0" w:color="000000"/>
              <w:left w:val="single" w:sz="7" w:space="0" w:color="000000"/>
              <w:bottom w:val="single" w:sz="7" w:space="0" w:color="000000"/>
              <w:right w:val="single" w:sz="7" w:space="0" w:color="000000"/>
            </w:tcBorders>
          </w:tcPr>
          <w:p w14:paraId="068AC50C" w14:textId="4E8B7DE9"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Personal Injury (Med. Mal)</w:t>
            </w:r>
          </w:p>
        </w:tc>
      </w:tr>
      <w:tr w:rsidR="003040CE" w:rsidRPr="001014BF" w14:paraId="6C366FBB"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0B74C65C" w14:textId="7D59D477"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3</w:t>
            </w:r>
          </w:p>
        </w:tc>
        <w:tc>
          <w:tcPr>
            <w:tcW w:w="2396" w:type="dxa"/>
            <w:tcBorders>
              <w:top w:val="single" w:sz="7" w:space="0" w:color="000000"/>
              <w:left w:val="single" w:sz="7" w:space="0" w:color="000000"/>
              <w:bottom w:val="single" w:sz="7" w:space="0" w:color="000000"/>
              <w:right w:val="single" w:sz="7" w:space="0" w:color="000000"/>
            </w:tcBorders>
          </w:tcPr>
          <w:p w14:paraId="510E0B7C" w14:textId="6FEC40A9"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$1,742,900.00</w:t>
            </w:r>
          </w:p>
        </w:tc>
        <w:tc>
          <w:tcPr>
            <w:tcW w:w="6184" w:type="dxa"/>
            <w:tcBorders>
              <w:top w:val="single" w:sz="7" w:space="0" w:color="000000"/>
              <w:left w:val="single" w:sz="7" w:space="0" w:color="000000"/>
              <w:bottom w:val="single" w:sz="7" w:space="0" w:color="000000"/>
              <w:right w:val="single" w:sz="7" w:space="0" w:color="000000"/>
            </w:tcBorders>
          </w:tcPr>
          <w:p w14:paraId="583E61B0" w14:textId="321ABD9C"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Wrongful Discharge in Violation of Public Policy</w:t>
            </w:r>
          </w:p>
        </w:tc>
      </w:tr>
      <w:tr w:rsidR="003040CE" w:rsidRPr="001014BF" w14:paraId="426EAD54"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05E6D867" w14:textId="6C95AAFB"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4</w:t>
            </w:r>
          </w:p>
        </w:tc>
        <w:tc>
          <w:tcPr>
            <w:tcW w:w="2396" w:type="dxa"/>
            <w:tcBorders>
              <w:top w:val="single" w:sz="7" w:space="0" w:color="000000"/>
              <w:left w:val="single" w:sz="7" w:space="0" w:color="000000"/>
              <w:bottom w:val="single" w:sz="7" w:space="0" w:color="000000"/>
              <w:right w:val="single" w:sz="7" w:space="0" w:color="000000"/>
            </w:tcBorders>
          </w:tcPr>
          <w:p w14:paraId="57E92359" w14:textId="1105C1DD"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$410,031.00</w:t>
            </w:r>
          </w:p>
        </w:tc>
        <w:tc>
          <w:tcPr>
            <w:tcW w:w="6184" w:type="dxa"/>
            <w:tcBorders>
              <w:top w:val="single" w:sz="7" w:space="0" w:color="000000"/>
              <w:left w:val="single" w:sz="7" w:space="0" w:color="000000"/>
              <w:bottom w:val="single" w:sz="7" w:space="0" w:color="000000"/>
              <w:right w:val="single" w:sz="7" w:space="0" w:color="000000"/>
            </w:tcBorders>
          </w:tcPr>
          <w:p w14:paraId="18B7135E" w14:textId="6304A9F3"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ADEA</w:t>
            </w:r>
          </w:p>
        </w:tc>
      </w:tr>
      <w:tr w:rsidR="003040CE" w:rsidRPr="001014BF" w14:paraId="7ED451E9" w14:textId="77777777" w:rsidTr="007D79FE">
        <w:trPr>
          <w:trHeight w:val="658"/>
        </w:trPr>
        <w:tc>
          <w:tcPr>
            <w:tcW w:w="1020" w:type="dxa"/>
            <w:tcBorders>
              <w:top w:val="single" w:sz="7" w:space="0" w:color="000000"/>
              <w:left w:val="single" w:sz="7" w:space="0" w:color="000000"/>
              <w:bottom w:val="single" w:sz="7" w:space="0" w:color="000000"/>
              <w:right w:val="single" w:sz="7" w:space="0" w:color="000000"/>
            </w:tcBorders>
          </w:tcPr>
          <w:p w14:paraId="2A692750" w14:textId="17425E9C"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5</w:t>
            </w:r>
          </w:p>
        </w:tc>
        <w:tc>
          <w:tcPr>
            <w:tcW w:w="2396" w:type="dxa"/>
            <w:tcBorders>
              <w:top w:val="single" w:sz="7" w:space="0" w:color="000000"/>
              <w:left w:val="single" w:sz="7" w:space="0" w:color="000000"/>
              <w:bottom w:val="single" w:sz="7" w:space="0" w:color="000000"/>
              <w:right w:val="single" w:sz="7" w:space="0" w:color="000000"/>
            </w:tcBorders>
          </w:tcPr>
          <w:p w14:paraId="261DDD17" w14:textId="38931F5D"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$400,000.00</w:t>
            </w:r>
          </w:p>
        </w:tc>
        <w:tc>
          <w:tcPr>
            <w:tcW w:w="6184" w:type="dxa"/>
            <w:tcBorders>
              <w:top w:val="single" w:sz="7" w:space="0" w:color="000000"/>
              <w:left w:val="single" w:sz="7" w:space="0" w:color="000000"/>
              <w:bottom w:val="single" w:sz="7" w:space="0" w:color="000000"/>
              <w:right w:val="single" w:sz="7" w:space="0" w:color="000000"/>
            </w:tcBorders>
          </w:tcPr>
          <w:p w14:paraId="33B34113" w14:textId="15EBA105" w:rsidR="003040CE" w:rsidRPr="001014BF" w:rsidRDefault="003040CE" w:rsidP="003040CE">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FCRA</w:t>
            </w:r>
          </w:p>
        </w:tc>
      </w:tr>
      <w:tr w:rsidR="00574DBF" w:rsidRPr="001014BF" w14:paraId="684C804E"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3737806F" w14:textId="57F77CCB" w:rsidR="00574DBF" w:rsidRPr="001014BF" w:rsidRDefault="00574DBF" w:rsidP="00574DBF">
            <w:pPr>
              <w:spacing w:before="120" w:line="120" w:lineRule="exact"/>
              <w:jc w:val="both"/>
              <w:rPr>
                <w:rFonts w:ascii="Times New Roman" w:hAnsi="Times New Roman" w:cs="Times New Roman"/>
                <w:b/>
                <w:sz w:val="18"/>
                <w:szCs w:val="18"/>
              </w:rPr>
            </w:pPr>
            <w:r>
              <w:rPr>
                <w:rFonts w:ascii="Times New Roman" w:hAnsi="Times New Roman" w:cs="Times New Roman"/>
                <w:b/>
                <w:sz w:val="18"/>
                <w:szCs w:val="18"/>
              </w:rPr>
              <w:t>6</w:t>
            </w:r>
          </w:p>
        </w:tc>
        <w:tc>
          <w:tcPr>
            <w:tcW w:w="2396" w:type="dxa"/>
            <w:tcBorders>
              <w:top w:val="single" w:sz="7" w:space="0" w:color="000000"/>
              <w:left w:val="single" w:sz="7" w:space="0" w:color="000000"/>
              <w:bottom w:val="single" w:sz="7" w:space="0" w:color="000000"/>
              <w:right w:val="single" w:sz="7" w:space="0" w:color="000000"/>
            </w:tcBorders>
          </w:tcPr>
          <w:p w14:paraId="6746E070" w14:textId="23149B9A" w:rsidR="00574DBF" w:rsidRPr="001014BF" w:rsidRDefault="00574DBF" w:rsidP="00574DBF">
            <w:pPr>
              <w:spacing w:before="120" w:line="120" w:lineRule="exact"/>
              <w:jc w:val="both"/>
              <w:rPr>
                <w:rFonts w:ascii="Times New Roman" w:hAnsi="Times New Roman" w:cs="Times New Roman"/>
                <w:b/>
                <w:sz w:val="18"/>
                <w:szCs w:val="18"/>
              </w:rPr>
            </w:pPr>
            <w:r w:rsidRPr="001014BF">
              <w:rPr>
                <w:rFonts w:ascii="Times New Roman" w:hAnsi="Times New Roman" w:cs="Times New Roman"/>
                <w:b/>
                <w:sz w:val="18"/>
                <w:szCs w:val="18"/>
              </w:rPr>
              <w:t>$</w:t>
            </w:r>
            <w:r>
              <w:rPr>
                <w:rFonts w:ascii="Times New Roman" w:hAnsi="Times New Roman" w:cs="Times New Roman"/>
                <w:b/>
                <w:sz w:val="18"/>
                <w:szCs w:val="18"/>
              </w:rPr>
              <w:t>385,598.90</w:t>
            </w:r>
          </w:p>
        </w:tc>
        <w:tc>
          <w:tcPr>
            <w:tcW w:w="6184" w:type="dxa"/>
            <w:tcBorders>
              <w:top w:val="single" w:sz="7" w:space="0" w:color="000000"/>
              <w:left w:val="single" w:sz="7" w:space="0" w:color="000000"/>
              <w:bottom w:val="single" w:sz="7" w:space="0" w:color="000000"/>
              <w:right w:val="single" w:sz="7" w:space="0" w:color="000000"/>
            </w:tcBorders>
          </w:tcPr>
          <w:p w14:paraId="251D18C8" w14:textId="68A22E66" w:rsidR="00574DBF" w:rsidRPr="001014BF" w:rsidRDefault="00574DBF" w:rsidP="00574DBF">
            <w:pPr>
              <w:spacing w:before="120" w:line="120" w:lineRule="exact"/>
              <w:jc w:val="both"/>
              <w:rPr>
                <w:rFonts w:ascii="Times New Roman" w:hAnsi="Times New Roman" w:cs="Times New Roman"/>
                <w:b/>
                <w:sz w:val="18"/>
                <w:szCs w:val="18"/>
              </w:rPr>
            </w:pPr>
            <w:r w:rsidRPr="001014BF">
              <w:rPr>
                <w:rFonts w:ascii="Times New Roman" w:hAnsi="Times New Roman" w:cs="Times New Roman"/>
                <w:b/>
                <w:sz w:val="18"/>
                <w:szCs w:val="18"/>
              </w:rPr>
              <w:t xml:space="preserve">Rehabilitation Act </w:t>
            </w:r>
          </w:p>
        </w:tc>
      </w:tr>
      <w:tr w:rsidR="00574DBF" w:rsidRPr="001014BF" w14:paraId="4D820335"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5C226DF5" w14:textId="335A2921" w:rsidR="00574DBF" w:rsidRPr="001014BF" w:rsidRDefault="00574DBF" w:rsidP="00574DBF">
            <w:pPr>
              <w:spacing w:before="120" w:line="120" w:lineRule="exact"/>
              <w:jc w:val="both"/>
              <w:rPr>
                <w:rFonts w:ascii="Times New Roman" w:hAnsi="Times New Roman" w:cs="Times New Roman"/>
                <w:b/>
                <w:bCs/>
                <w:sz w:val="18"/>
                <w:szCs w:val="18"/>
              </w:rPr>
            </w:pPr>
            <w:r>
              <w:rPr>
                <w:rFonts w:ascii="Times New Roman" w:hAnsi="Times New Roman" w:cs="Times New Roman"/>
                <w:b/>
                <w:sz w:val="18"/>
                <w:szCs w:val="18"/>
              </w:rPr>
              <w:t>7</w:t>
            </w:r>
          </w:p>
        </w:tc>
        <w:tc>
          <w:tcPr>
            <w:tcW w:w="2396" w:type="dxa"/>
            <w:tcBorders>
              <w:top w:val="single" w:sz="7" w:space="0" w:color="000000"/>
              <w:left w:val="single" w:sz="7" w:space="0" w:color="000000"/>
              <w:bottom w:val="single" w:sz="7" w:space="0" w:color="000000"/>
              <w:right w:val="single" w:sz="7" w:space="0" w:color="000000"/>
            </w:tcBorders>
          </w:tcPr>
          <w:p w14:paraId="5A7F3464" w14:textId="53EF7E93" w:rsidR="00574DBF" w:rsidRPr="001014BF" w:rsidRDefault="00574DBF" w:rsidP="00574DBF">
            <w:pPr>
              <w:spacing w:before="120" w:line="120" w:lineRule="exact"/>
              <w:jc w:val="both"/>
              <w:rPr>
                <w:rFonts w:ascii="Times New Roman" w:hAnsi="Times New Roman" w:cs="Times New Roman"/>
                <w:b/>
                <w:bCs/>
                <w:sz w:val="18"/>
                <w:szCs w:val="18"/>
              </w:rPr>
            </w:pPr>
            <w:r w:rsidRPr="001014BF">
              <w:rPr>
                <w:rFonts w:ascii="Times New Roman" w:hAnsi="Times New Roman" w:cs="Times New Roman"/>
                <w:b/>
                <w:sz w:val="18"/>
                <w:szCs w:val="18"/>
              </w:rPr>
              <w:t>$331,921.00</w:t>
            </w:r>
          </w:p>
        </w:tc>
        <w:tc>
          <w:tcPr>
            <w:tcW w:w="6184" w:type="dxa"/>
            <w:tcBorders>
              <w:top w:val="single" w:sz="7" w:space="0" w:color="000000"/>
              <w:left w:val="single" w:sz="7" w:space="0" w:color="000000"/>
              <w:bottom w:val="single" w:sz="7" w:space="0" w:color="000000"/>
              <w:right w:val="single" w:sz="7" w:space="0" w:color="000000"/>
            </w:tcBorders>
          </w:tcPr>
          <w:p w14:paraId="5C2333AB" w14:textId="607F216E" w:rsidR="00574DBF" w:rsidRPr="001014BF" w:rsidRDefault="00574DBF" w:rsidP="00574DBF">
            <w:pPr>
              <w:spacing w:before="120" w:line="120" w:lineRule="exact"/>
              <w:jc w:val="both"/>
              <w:rPr>
                <w:rFonts w:ascii="Times New Roman" w:hAnsi="Times New Roman" w:cs="Times New Roman"/>
                <w:b/>
                <w:bCs/>
                <w:sz w:val="18"/>
                <w:szCs w:val="18"/>
              </w:rPr>
            </w:pPr>
            <w:r w:rsidRPr="001014BF">
              <w:rPr>
                <w:rFonts w:ascii="Times New Roman" w:hAnsi="Times New Roman" w:cs="Times New Roman"/>
                <w:b/>
                <w:sz w:val="18"/>
                <w:szCs w:val="18"/>
              </w:rPr>
              <w:t>Colorado Wage Claim Act</w:t>
            </w:r>
          </w:p>
        </w:tc>
      </w:tr>
      <w:tr w:rsidR="00574DBF" w:rsidRPr="001014BF" w14:paraId="3FA7592A"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73FED30E" w14:textId="069708C6"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8</w:t>
            </w:r>
          </w:p>
        </w:tc>
        <w:tc>
          <w:tcPr>
            <w:tcW w:w="2396" w:type="dxa"/>
            <w:tcBorders>
              <w:top w:val="single" w:sz="7" w:space="0" w:color="000000"/>
              <w:left w:val="single" w:sz="7" w:space="0" w:color="000000"/>
              <w:bottom w:val="single" w:sz="7" w:space="0" w:color="000000"/>
              <w:right w:val="single" w:sz="7" w:space="0" w:color="000000"/>
            </w:tcBorders>
          </w:tcPr>
          <w:p w14:paraId="4C02ACA3" w14:textId="687179F4"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$267,250.00</w:t>
            </w:r>
          </w:p>
        </w:tc>
        <w:tc>
          <w:tcPr>
            <w:tcW w:w="6184" w:type="dxa"/>
            <w:tcBorders>
              <w:top w:val="single" w:sz="7" w:space="0" w:color="000000"/>
              <w:left w:val="single" w:sz="7" w:space="0" w:color="000000"/>
              <w:bottom w:val="single" w:sz="7" w:space="0" w:color="000000"/>
              <w:right w:val="single" w:sz="7" w:space="0" w:color="000000"/>
            </w:tcBorders>
          </w:tcPr>
          <w:p w14:paraId="7AFC6478" w14:textId="617DB4DF"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1983 Excessive force/unlawful seizure</w:t>
            </w:r>
          </w:p>
        </w:tc>
      </w:tr>
      <w:tr w:rsidR="00574DBF" w:rsidRPr="001014BF" w14:paraId="6CF11C87"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33B18461" w14:textId="7E6B47B5"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9</w:t>
            </w:r>
          </w:p>
        </w:tc>
        <w:tc>
          <w:tcPr>
            <w:tcW w:w="2396" w:type="dxa"/>
            <w:tcBorders>
              <w:top w:val="single" w:sz="7" w:space="0" w:color="000000"/>
              <w:left w:val="single" w:sz="7" w:space="0" w:color="000000"/>
              <w:bottom w:val="single" w:sz="7" w:space="0" w:color="000000"/>
              <w:right w:val="single" w:sz="7" w:space="0" w:color="000000"/>
            </w:tcBorders>
          </w:tcPr>
          <w:p w14:paraId="2510B15F" w14:textId="5E09F378"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$262,197.00</w:t>
            </w:r>
          </w:p>
        </w:tc>
        <w:tc>
          <w:tcPr>
            <w:tcW w:w="6184" w:type="dxa"/>
            <w:tcBorders>
              <w:top w:val="single" w:sz="7" w:space="0" w:color="000000"/>
              <w:left w:val="single" w:sz="7" w:space="0" w:color="000000"/>
              <w:bottom w:val="single" w:sz="7" w:space="0" w:color="000000"/>
              <w:right w:val="single" w:sz="7" w:space="0" w:color="000000"/>
            </w:tcBorders>
          </w:tcPr>
          <w:p w14:paraId="721D6679" w14:textId="08F3E8A6"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 xml:space="preserve">Copyright Infringement </w:t>
            </w:r>
          </w:p>
        </w:tc>
      </w:tr>
      <w:tr w:rsidR="00574DBF" w:rsidRPr="001014BF" w14:paraId="5526A858"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4F4B22A8" w14:textId="3D7D988D"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10</w:t>
            </w:r>
          </w:p>
        </w:tc>
        <w:tc>
          <w:tcPr>
            <w:tcW w:w="2396" w:type="dxa"/>
            <w:tcBorders>
              <w:top w:val="single" w:sz="7" w:space="0" w:color="000000"/>
              <w:left w:val="single" w:sz="7" w:space="0" w:color="000000"/>
              <w:bottom w:val="single" w:sz="7" w:space="0" w:color="000000"/>
              <w:right w:val="single" w:sz="7" w:space="0" w:color="000000"/>
            </w:tcBorders>
          </w:tcPr>
          <w:p w14:paraId="36364E75" w14:textId="6C77A7B8"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$196,785.47</w:t>
            </w:r>
          </w:p>
        </w:tc>
        <w:tc>
          <w:tcPr>
            <w:tcW w:w="6184" w:type="dxa"/>
            <w:tcBorders>
              <w:top w:val="single" w:sz="7" w:space="0" w:color="000000"/>
              <w:left w:val="single" w:sz="7" w:space="0" w:color="000000"/>
              <w:bottom w:val="single" w:sz="7" w:space="0" w:color="000000"/>
              <w:right w:val="single" w:sz="7" w:space="0" w:color="000000"/>
            </w:tcBorders>
          </w:tcPr>
          <w:p w14:paraId="52E5CE42" w14:textId="1853DEAD"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Breach of Contract (insurance coverage)</w:t>
            </w:r>
          </w:p>
        </w:tc>
      </w:tr>
      <w:tr w:rsidR="00574DBF" w:rsidRPr="001014BF" w14:paraId="75FEE17A"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118C3F04" w14:textId="5E69643D"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11</w:t>
            </w:r>
          </w:p>
        </w:tc>
        <w:tc>
          <w:tcPr>
            <w:tcW w:w="2396" w:type="dxa"/>
            <w:tcBorders>
              <w:top w:val="single" w:sz="7" w:space="0" w:color="000000"/>
              <w:left w:val="single" w:sz="7" w:space="0" w:color="000000"/>
              <w:bottom w:val="single" w:sz="7" w:space="0" w:color="000000"/>
              <w:right w:val="single" w:sz="7" w:space="0" w:color="000000"/>
            </w:tcBorders>
          </w:tcPr>
          <w:p w14:paraId="3D12966F" w14:textId="45D8078E"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$115,440.00</w:t>
            </w:r>
          </w:p>
        </w:tc>
        <w:tc>
          <w:tcPr>
            <w:tcW w:w="6184" w:type="dxa"/>
            <w:tcBorders>
              <w:top w:val="single" w:sz="7" w:space="0" w:color="000000"/>
              <w:left w:val="single" w:sz="7" w:space="0" w:color="000000"/>
              <w:bottom w:val="single" w:sz="7" w:space="0" w:color="000000"/>
              <w:right w:val="single" w:sz="7" w:space="0" w:color="000000"/>
            </w:tcBorders>
          </w:tcPr>
          <w:p w14:paraId="687BF1FA" w14:textId="12741751"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 xml:space="preserve">Breach of Contract </w:t>
            </w:r>
          </w:p>
        </w:tc>
      </w:tr>
      <w:tr w:rsidR="00574DBF" w:rsidRPr="001014BF" w14:paraId="0AB24B8F"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4AB47410" w14:textId="01C6324E"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12</w:t>
            </w:r>
          </w:p>
        </w:tc>
        <w:tc>
          <w:tcPr>
            <w:tcW w:w="2396" w:type="dxa"/>
            <w:tcBorders>
              <w:top w:val="single" w:sz="7" w:space="0" w:color="000000"/>
              <w:left w:val="single" w:sz="7" w:space="0" w:color="000000"/>
              <w:bottom w:val="single" w:sz="7" w:space="0" w:color="000000"/>
              <w:right w:val="single" w:sz="7" w:space="0" w:color="000000"/>
            </w:tcBorders>
          </w:tcPr>
          <w:p w14:paraId="22879662" w14:textId="16751F6C"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$81,244.85</w:t>
            </w:r>
          </w:p>
        </w:tc>
        <w:tc>
          <w:tcPr>
            <w:tcW w:w="6184" w:type="dxa"/>
            <w:tcBorders>
              <w:top w:val="single" w:sz="7" w:space="0" w:color="000000"/>
              <w:left w:val="single" w:sz="7" w:space="0" w:color="000000"/>
              <w:bottom w:val="single" w:sz="7" w:space="0" w:color="000000"/>
              <w:right w:val="single" w:sz="7" w:space="0" w:color="000000"/>
            </w:tcBorders>
          </w:tcPr>
          <w:p w14:paraId="50453941" w14:textId="26432DF4"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Breach of Contract (insurance coverage)</w:t>
            </w:r>
          </w:p>
        </w:tc>
      </w:tr>
      <w:tr w:rsidR="00574DBF" w:rsidRPr="001014BF" w14:paraId="3CB9ECD2"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01834145" w14:textId="067006C0"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lastRenderedPageBreak/>
              <w:t>13</w:t>
            </w:r>
          </w:p>
        </w:tc>
        <w:tc>
          <w:tcPr>
            <w:tcW w:w="2396" w:type="dxa"/>
            <w:tcBorders>
              <w:top w:val="single" w:sz="7" w:space="0" w:color="000000"/>
              <w:left w:val="single" w:sz="7" w:space="0" w:color="000000"/>
              <w:bottom w:val="single" w:sz="7" w:space="0" w:color="000000"/>
              <w:right w:val="single" w:sz="7" w:space="0" w:color="000000"/>
            </w:tcBorders>
          </w:tcPr>
          <w:p w14:paraId="71A02CD8" w14:textId="5C31BCBE"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$72,900.00</w:t>
            </w:r>
          </w:p>
        </w:tc>
        <w:tc>
          <w:tcPr>
            <w:tcW w:w="6184" w:type="dxa"/>
            <w:tcBorders>
              <w:top w:val="single" w:sz="7" w:space="0" w:color="000000"/>
              <w:left w:val="single" w:sz="7" w:space="0" w:color="000000"/>
              <w:bottom w:val="single" w:sz="7" w:space="0" w:color="000000"/>
              <w:right w:val="single" w:sz="7" w:space="0" w:color="000000"/>
            </w:tcBorders>
          </w:tcPr>
          <w:p w14:paraId="2F49C93D" w14:textId="7B22B018"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 xml:space="preserve">Breach of Contract </w:t>
            </w:r>
          </w:p>
        </w:tc>
      </w:tr>
      <w:tr w:rsidR="00574DBF" w:rsidRPr="001014BF" w14:paraId="73B74761"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13AD783E" w14:textId="7E72943E"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14</w:t>
            </w:r>
          </w:p>
        </w:tc>
        <w:tc>
          <w:tcPr>
            <w:tcW w:w="2396" w:type="dxa"/>
            <w:tcBorders>
              <w:top w:val="single" w:sz="7" w:space="0" w:color="000000"/>
              <w:left w:val="single" w:sz="7" w:space="0" w:color="000000"/>
              <w:bottom w:val="single" w:sz="7" w:space="0" w:color="000000"/>
              <w:right w:val="single" w:sz="7" w:space="0" w:color="000000"/>
            </w:tcBorders>
          </w:tcPr>
          <w:p w14:paraId="416CBC7A" w14:textId="0C274AF1"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$53,827.87</w:t>
            </w:r>
          </w:p>
        </w:tc>
        <w:tc>
          <w:tcPr>
            <w:tcW w:w="6184" w:type="dxa"/>
            <w:tcBorders>
              <w:top w:val="single" w:sz="7" w:space="0" w:color="000000"/>
              <w:left w:val="single" w:sz="7" w:space="0" w:color="000000"/>
              <w:bottom w:val="single" w:sz="7" w:space="0" w:color="000000"/>
              <w:right w:val="single" w:sz="7" w:space="0" w:color="000000"/>
            </w:tcBorders>
          </w:tcPr>
          <w:p w14:paraId="7B6F30FD" w14:textId="7E507971"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Personal Injury (CO Ski Safety Act)</w:t>
            </w:r>
          </w:p>
        </w:tc>
      </w:tr>
      <w:tr w:rsidR="00574DBF" w:rsidRPr="001014BF" w14:paraId="1675A913"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2A342DED" w14:textId="452DB530"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15</w:t>
            </w:r>
          </w:p>
        </w:tc>
        <w:tc>
          <w:tcPr>
            <w:tcW w:w="2396" w:type="dxa"/>
            <w:tcBorders>
              <w:top w:val="single" w:sz="7" w:space="0" w:color="000000"/>
              <w:left w:val="single" w:sz="7" w:space="0" w:color="000000"/>
              <w:bottom w:val="single" w:sz="7" w:space="0" w:color="000000"/>
              <w:right w:val="single" w:sz="7" w:space="0" w:color="000000"/>
            </w:tcBorders>
          </w:tcPr>
          <w:p w14:paraId="60E6F337" w14:textId="07237ED8"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$23,321.38</w:t>
            </w:r>
          </w:p>
        </w:tc>
        <w:tc>
          <w:tcPr>
            <w:tcW w:w="6184" w:type="dxa"/>
            <w:tcBorders>
              <w:top w:val="single" w:sz="7" w:space="0" w:color="000000"/>
              <w:left w:val="single" w:sz="7" w:space="0" w:color="000000"/>
              <w:bottom w:val="single" w:sz="7" w:space="0" w:color="000000"/>
              <w:right w:val="single" w:sz="7" w:space="0" w:color="000000"/>
            </w:tcBorders>
          </w:tcPr>
          <w:p w14:paraId="7BC6D8BC" w14:textId="7EF6CE2F" w:rsidR="00574DBF" w:rsidRPr="001014BF" w:rsidRDefault="00574DBF" w:rsidP="00574DBF">
            <w:pPr>
              <w:spacing w:after="58"/>
              <w:jc w:val="both"/>
              <w:rPr>
                <w:rFonts w:ascii="Times New Roman" w:hAnsi="Times New Roman" w:cs="Times New Roman"/>
                <w:b/>
                <w:bCs/>
                <w:sz w:val="18"/>
                <w:szCs w:val="18"/>
              </w:rPr>
            </w:pPr>
            <w:r w:rsidRPr="001014BF">
              <w:rPr>
                <w:rFonts w:ascii="Times New Roman" w:hAnsi="Times New Roman" w:cs="Times New Roman"/>
                <w:b/>
                <w:sz w:val="18"/>
                <w:szCs w:val="18"/>
              </w:rPr>
              <w:t xml:space="preserve">FLSA </w:t>
            </w:r>
          </w:p>
        </w:tc>
      </w:tr>
      <w:tr w:rsidR="00574DBF" w:rsidRPr="001014BF" w14:paraId="30592CE6"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6B1E8732" w14:textId="681C2EF9"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16</w:t>
            </w:r>
          </w:p>
        </w:tc>
        <w:tc>
          <w:tcPr>
            <w:tcW w:w="2396" w:type="dxa"/>
            <w:tcBorders>
              <w:top w:val="single" w:sz="7" w:space="0" w:color="000000"/>
              <w:left w:val="single" w:sz="7" w:space="0" w:color="000000"/>
              <w:bottom w:val="single" w:sz="7" w:space="0" w:color="000000"/>
              <w:right w:val="single" w:sz="7" w:space="0" w:color="000000"/>
            </w:tcBorders>
          </w:tcPr>
          <w:p w14:paraId="0D3577E9" w14:textId="1C42E1DF"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$2,720.29</w:t>
            </w:r>
          </w:p>
        </w:tc>
        <w:tc>
          <w:tcPr>
            <w:tcW w:w="6184" w:type="dxa"/>
            <w:tcBorders>
              <w:top w:val="single" w:sz="7" w:space="0" w:color="000000"/>
              <w:left w:val="single" w:sz="7" w:space="0" w:color="000000"/>
              <w:bottom w:val="single" w:sz="7" w:space="0" w:color="000000"/>
              <w:right w:val="single" w:sz="7" w:space="0" w:color="000000"/>
            </w:tcBorders>
          </w:tcPr>
          <w:p w14:paraId="5745EB1A" w14:textId="4CDFF291"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FMLA</w:t>
            </w:r>
          </w:p>
        </w:tc>
      </w:tr>
      <w:tr w:rsidR="00574DBF" w:rsidRPr="001014BF" w14:paraId="3DAB3804"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5408E866" w14:textId="6C90CFB6"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17</w:t>
            </w:r>
          </w:p>
        </w:tc>
        <w:tc>
          <w:tcPr>
            <w:tcW w:w="2396" w:type="dxa"/>
            <w:tcBorders>
              <w:top w:val="single" w:sz="7" w:space="0" w:color="000000"/>
              <w:left w:val="single" w:sz="7" w:space="0" w:color="000000"/>
              <w:bottom w:val="single" w:sz="7" w:space="0" w:color="000000"/>
              <w:right w:val="single" w:sz="7" w:space="0" w:color="000000"/>
            </w:tcBorders>
          </w:tcPr>
          <w:p w14:paraId="74C872FC" w14:textId="0A7D664B"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$2,302.00</w:t>
            </w:r>
          </w:p>
        </w:tc>
        <w:tc>
          <w:tcPr>
            <w:tcW w:w="6184" w:type="dxa"/>
            <w:tcBorders>
              <w:top w:val="single" w:sz="7" w:space="0" w:color="000000"/>
              <w:left w:val="single" w:sz="7" w:space="0" w:color="000000"/>
              <w:bottom w:val="single" w:sz="7" w:space="0" w:color="000000"/>
              <w:right w:val="single" w:sz="7" w:space="0" w:color="000000"/>
            </w:tcBorders>
          </w:tcPr>
          <w:p w14:paraId="48F016E5" w14:textId="07C9F163"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Title VII: Retaliation</w:t>
            </w:r>
          </w:p>
        </w:tc>
      </w:tr>
      <w:tr w:rsidR="00574DBF" w:rsidRPr="001014BF" w14:paraId="1FB6ED46"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3183F30E" w14:textId="47B946C2"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18</w:t>
            </w:r>
          </w:p>
        </w:tc>
        <w:tc>
          <w:tcPr>
            <w:tcW w:w="2396" w:type="dxa"/>
            <w:tcBorders>
              <w:top w:val="single" w:sz="7" w:space="0" w:color="000000"/>
              <w:left w:val="single" w:sz="7" w:space="0" w:color="000000"/>
              <w:bottom w:val="single" w:sz="7" w:space="0" w:color="000000"/>
              <w:right w:val="single" w:sz="7" w:space="0" w:color="000000"/>
            </w:tcBorders>
          </w:tcPr>
          <w:p w14:paraId="2E101CEE" w14:textId="29DC6063"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$878.75</w:t>
            </w:r>
          </w:p>
        </w:tc>
        <w:tc>
          <w:tcPr>
            <w:tcW w:w="6184" w:type="dxa"/>
            <w:tcBorders>
              <w:top w:val="single" w:sz="7" w:space="0" w:color="000000"/>
              <w:left w:val="single" w:sz="7" w:space="0" w:color="000000"/>
              <w:bottom w:val="single" w:sz="7" w:space="0" w:color="000000"/>
              <w:right w:val="single" w:sz="7" w:space="0" w:color="000000"/>
            </w:tcBorders>
          </w:tcPr>
          <w:p w14:paraId="3B329CD2" w14:textId="066A7CA0"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FLSA</w:t>
            </w:r>
          </w:p>
        </w:tc>
      </w:tr>
      <w:tr w:rsidR="00574DBF" w:rsidRPr="001014BF" w14:paraId="18619EFE"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4D18396A" w14:textId="3587DA64" w:rsidR="00574DBF" w:rsidRPr="001014BF" w:rsidRDefault="00574DBF" w:rsidP="00574DBF">
            <w:pPr>
              <w:spacing w:after="58"/>
              <w:jc w:val="both"/>
              <w:rPr>
                <w:rFonts w:ascii="Times New Roman" w:hAnsi="Times New Roman" w:cs="Times New Roman"/>
                <w:b/>
                <w:sz w:val="18"/>
                <w:szCs w:val="18"/>
              </w:rPr>
            </w:pPr>
            <w:r>
              <w:rPr>
                <w:rFonts w:ascii="Times New Roman" w:hAnsi="Times New Roman" w:cs="Times New Roman"/>
                <w:b/>
                <w:sz w:val="18"/>
                <w:szCs w:val="18"/>
              </w:rPr>
              <w:t>1</w:t>
            </w:r>
            <w:r w:rsidRPr="001014BF">
              <w:rPr>
                <w:rFonts w:ascii="Times New Roman" w:hAnsi="Times New Roman" w:cs="Times New Roman"/>
                <w:b/>
                <w:sz w:val="18"/>
                <w:szCs w:val="18"/>
              </w:rPr>
              <w:t>9</w:t>
            </w:r>
          </w:p>
        </w:tc>
        <w:tc>
          <w:tcPr>
            <w:tcW w:w="2396" w:type="dxa"/>
            <w:tcBorders>
              <w:top w:val="single" w:sz="7" w:space="0" w:color="000000"/>
              <w:left w:val="single" w:sz="7" w:space="0" w:color="000000"/>
              <w:bottom w:val="single" w:sz="7" w:space="0" w:color="000000"/>
              <w:right w:val="single" w:sz="7" w:space="0" w:color="000000"/>
            </w:tcBorders>
          </w:tcPr>
          <w:p w14:paraId="355F76AB" w14:textId="2016628F"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$250.00</w:t>
            </w:r>
          </w:p>
        </w:tc>
        <w:tc>
          <w:tcPr>
            <w:tcW w:w="6184" w:type="dxa"/>
            <w:tcBorders>
              <w:top w:val="single" w:sz="7" w:space="0" w:color="000000"/>
              <w:left w:val="single" w:sz="7" w:space="0" w:color="000000"/>
              <w:bottom w:val="single" w:sz="7" w:space="0" w:color="000000"/>
              <w:right w:val="single" w:sz="7" w:space="0" w:color="000000"/>
            </w:tcBorders>
          </w:tcPr>
          <w:p w14:paraId="2A584BD3" w14:textId="15CFCEE9"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1983 Deliberate Indifference –prisoner rights</w:t>
            </w:r>
          </w:p>
        </w:tc>
      </w:tr>
      <w:tr w:rsidR="00574DBF" w:rsidRPr="001014BF" w14:paraId="14833A3F" w14:textId="77777777" w:rsidTr="007D79FE">
        <w:trPr>
          <w:trHeight w:val="657"/>
        </w:trPr>
        <w:tc>
          <w:tcPr>
            <w:tcW w:w="1020" w:type="dxa"/>
            <w:tcBorders>
              <w:top w:val="single" w:sz="7" w:space="0" w:color="000000"/>
              <w:left w:val="single" w:sz="7" w:space="0" w:color="000000"/>
              <w:bottom w:val="single" w:sz="7" w:space="0" w:color="000000"/>
              <w:right w:val="single" w:sz="7" w:space="0" w:color="000000"/>
            </w:tcBorders>
          </w:tcPr>
          <w:p w14:paraId="1ACFE9A1" w14:textId="095E4F9E"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20</w:t>
            </w:r>
          </w:p>
        </w:tc>
        <w:tc>
          <w:tcPr>
            <w:tcW w:w="2396" w:type="dxa"/>
            <w:tcBorders>
              <w:top w:val="single" w:sz="7" w:space="0" w:color="000000"/>
              <w:left w:val="single" w:sz="7" w:space="0" w:color="000000"/>
              <w:bottom w:val="single" w:sz="7" w:space="0" w:color="000000"/>
              <w:right w:val="single" w:sz="7" w:space="0" w:color="000000"/>
            </w:tcBorders>
          </w:tcPr>
          <w:p w14:paraId="354278AA" w14:textId="022113E1"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$1.00</w:t>
            </w:r>
          </w:p>
        </w:tc>
        <w:tc>
          <w:tcPr>
            <w:tcW w:w="6184" w:type="dxa"/>
            <w:tcBorders>
              <w:top w:val="single" w:sz="7" w:space="0" w:color="000000"/>
              <w:left w:val="single" w:sz="7" w:space="0" w:color="000000"/>
              <w:bottom w:val="single" w:sz="7" w:space="0" w:color="000000"/>
              <w:right w:val="single" w:sz="7" w:space="0" w:color="000000"/>
            </w:tcBorders>
          </w:tcPr>
          <w:p w14:paraId="521BEDEB" w14:textId="4A044A0C" w:rsidR="00574DBF" w:rsidRPr="001014BF" w:rsidRDefault="00574DBF" w:rsidP="00574DBF">
            <w:pPr>
              <w:spacing w:after="58"/>
              <w:jc w:val="both"/>
              <w:rPr>
                <w:rFonts w:ascii="Times New Roman" w:hAnsi="Times New Roman" w:cs="Times New Roman"/>
                <w:b/>
                <w:sz w:val="18"/>
                <w:szCs w:val="18"/>
              </w:rPr>
            </w:pPr>
            <w:r w:rsidRPr="001014BF">
              <w:rPr>
                <w:rFonts w:ascii="Times New Roman" w:hAnsi="Times New Roman" w:cs="Times New Roman"/>
                <w:b/>
                <w:sz w:val="18"/>
                <w:szCs w:val="18"/>
              </w:rPr>
              <w:t>Title VII: Pregnancy Discrimination</w:t>
            </w:r>
          </w:p>
        </w:tc>
      </w:tr>
    </w:tbl>
    <w:p w14:paraId="70EE2C85" w14:textId="77777777" w:rsidR="003040CE" w:rsidRPr="001014BF" w:rsidRDefault="003040CE" w:rsidP="00E85CB9">
      <w:pPr>
        <w:spacing w:after="0" w:line="480" w:lineRule="auto"/>
        <w:rPr>
          <w:rFonts w:ascii="Times New Roman" w:hAnsi="Times New Roman" w:cs="Times New Roman"/>
          <w:sz w:val="24"/>
          <w:szCs w:val="24"/>
        </w:rPr>
      </w:pPr>
    </w:p>
    <w:p w14:paraId="504ACE8E" w14:textId="648B1925" w:rsidR="006D2731" w:rsidRPr="001014BF" w:rsidRDefault="006D2731"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Note: One </w:t>
      </w:r>
      <w:r w:rsidR="009D509D" w:rsidRPr="001014BF">
        <w:rPr>
          <w:rFonts w:ascii="Times New Roman" w:hAnsi="Times New Roman" w:cs="Times New Roman"/>
          <w:sz w:val="24"/>
          <w:szCs w:val="24"/>
        </w:rPr>
        <w:t>trial</w:t>
      </w:r>
      <w:r w:rsidRPr="001014BF">
        <w:rPr>
          <w:rFonts w:ascii="Times New Roman" w:hAnsi="Times New Roman" w:cs="Times New Roman"/>
          <w:sz w:val="24"/>
          <w:szCs w:val="24"/>
        </w:rPr>
        <w:t xml:space="preserve"> involved</w:t>
      </w:r>
      <w:r w:rsidR="009D509D" w:rsidRPr="001014BF">
        <w:rPr>
          <w:rFonts w:ascii="Times New Roman" w:hAnsi="Times New Roman" w:cs="Times New Roman"/>
          <w:sz w:val="24"/>
          <w:szCs w:val="24"/>
        </w:rPr>
        <w:t xml:space="preserve"> a defendant</w:t>
      </w:r>
      <w:r w:rsidRPr="001014BF">
        <w:rPr>
          <w:rFonts w:ascii="Times New Roman" w:hAnsi="Times New Roman" w:cs="Times New Roman"/>
          <w:sz w:val="24"/>
          <w:szCs w:val="24"/>
        </w:rPr>
        <w:t xml:space="preserve"> who prevailed on a countercla</w:t>
      </w:r>
      <w:r w:rsidR="009D509D" w:rsidRPr="001014BF">
        <w:rPr>
          <w:rFonts w:ascii="Times New Roman" w:hAnsi="Times New Roman" w:cs="Times New Roman"/>
          <w:sz w:val="24"/>
          <w:szCs w:val="24"/>
        </w:rPr>
        <w:t>im.  The defendant was</w:t>
      </w:r>
      <w:r w:rsidRPr="001014BF">
        <w:rPr>
          <w:rFonts w:ascii="Times New Roman" w:hAnsi="Times New Roman" w:cs="Times New Roman"/>
          <w:sz w:val="24"/>
          <w:szCs w:val="24"/>
        </w:rPr>
        <w:t xml:space="preserve"> awarded $713,762.14.  </w:t>
      </w:r>
      <w:r w:rsidR="00E30E80" w:rsidRPr="001014BF">
        <w:rPr>
          <w:rFonts w:ascii="Times New Roman" w:hAnsi="Times New Roman" w:cs="Times New Roman"/>
          <w:sz w:val="24"/>
          <w:szCs w:val="24"/>
        </w:rPr>
        <w:t>I am including this case as a defense verdict and not as a plaintiff verdict.  First, it is true that the defendants prevailed.  Second, in my experience, a defendant of</w:t>
      </w:r>
      <w:r w:rsidR="008F0F84" w:rsidRPr="001014BF">
        <w:rPr>
          <w:rFonts w:ascii="Times New Roman" w:hAnsi="Times New Roman" w:cs="Times New Roman"/>
          <w:sz w:val="24"/>
          <w:szCs w:val="24"/>
        </w:rPr>
        <w:t xml:space="preserve">ten has a claim </w:t>
      </w:r>
      <w:r w:rsidR="00E30E80" w:rsidRPr="001014BF">
        <w:rPr>
          <w:rFonts w:ascii="Times New Roman" w:hAnsi="Times New Roman" w:cs="Times New Roman"/>
          <w:sz w:val="24"/>
          <w:szCs w:val="24"/>
        </w:rPr>
        <w:t xml:space="preserve">that it never would have raised had the defendant not been sued in the first place; therefore, including this case as a defense verdict is consistent with these statistics serving as information on which a plaintiff could assess whether to file a lawsuit in the first place. </w:t>
      </w:r>
      <w:r w:rsidR="00831FED" w:rsidRPr="001014BF">
        <w:rPr>
          <w:rFonts w:ascii="Times New Roman" w:hAnsi="Times New Roman" w:cs="Times New Roman"/>
          <w:sz w:val="24"/>
          <w:szCs w:val="24"/>
        </w:rPr>
        <w:t xml:space="preserve"> This is especially true in the case discussed in this paragraph – a bad faith insurance case in which the insurance company counterclaimed for fraud.</w:t>
      </w:r>
    </w:p>
    <w:p w14:paraId="60E2F2ED" w14:textId="0CC8FC3B" w:rsidR="00B1037F" w:rsidRPr="001014BF" w:rsidRDefault="00E30E80"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Active District Judge</w:t>
      </w:r>
      <w:r w:rsidR="00235F68" w:rsidRPr="001014BF">
        <w:rPr>
          <w:rFonts w:ascii="Times New Roman" w:hAnsi="Times New Roman" w:cs="Times New Roman"/>
          <w:sz w:val="24"/>
          <w:szCs w:val="24"/>
        </w:rPr>
        <w:t>s presided over twenty</w:t>
      </w:r>
      <w:r w:rsidR="00AE0651" w:rsidRPr="001014BF">
        <w:rPr>
          <w:rFonts w:ascii="Times New Roman" w:hAnsi="Times New Roman" w:cs="Times New Roman"/>
          <w:sz w:val="24"/>
          <w:szCs w:val="24"/>
        </w:rPr>
        <w:t>-seven</w:t>
      </w:r>
      <w:r w:rsidR="00235F68" w:rsidRPr="001014BF">
        <w:rPr>
          <w:rFonts w:ascii="Times New Roman" w:hAnsi="Times New Roman" w:cs="Times New Roman"/>
          <w:sz w:val="24"/>
          <w:szCs w:val="24"/>
        </w:rPr>
        <w:t xml:space="preserve"> jury trials (compared with twenty-one </w:t>
      </w:r>
      <w:r w:rsidR="00802038" w:rsidRPr="001014BF">
        <w:rPr>
          <w:rFonts w:ascii="Times New Roman" w:hAnsi="Times New Roman" w:cs="Times New Roman"/>
          <w:sz w:val="24"/>
          <w:szCs w:val="24"/>
        </w:rPr>
        <w:t xml:space="preserve">last </w:t>
      </w:r>
      <w:r w:rsidR="00235F68" w:rsidRPr="001014BF">
        <w:rPr>
          <w:rFonts w:ascii="Times New Roman" w:hAnsi="Times New Roman" w:cs="Times New Roman"/>
          <w:sz w:val="24"/>
          <w:szCs w:val="24"/>
        </w:rPr>
        <w:t>year);</w:t>
      </w:r>
      <w:r w:rsidR="00D5253D" w:rsidRPr="001014BF">
        <w:rPr>
          <w:rFonts w:ascii="Times New Roman" w:hAnsi="Times New Roman" w:cs="Times New Roman"/>
          <w:sz w:val="24"/>
          <w:szCs w:val="24"/>
        </w:rPr>
        <w:t xml:space="preserve"> Senior Dist</w:t>
      </w:r>
      <w:r w:rsidR="00AE0651" w:rsidRPr="001014BF">
        <w:rPr>
          <w:rFonts w:ascii="Times New Roman" w:hAnsi="Times New Roman" w:cs="Times New Roman"/>
          <w:sz w:val="24"/>
          <w:szCs w:val="24"/>
        </w:rPr>
        <w:t>rict Judges presided over fifteen</w:t>
      </w:r>
      <w:r w:rsidR="00D5253D" w:rsidRPr="001014BF">
        <w:rPr>
          <w:rFonts w:ascii="Times New Roman" w:hAnsi="Times New Roman" w:cs="Times New Roman"/>
          <w:sz w:val="24"/>
          <w:szCs w:val="24"/>
        </w:rPr>
        <w:t xml:space="preserve"> jury trials (compared with thirteen last year); and Magistrate Judges presided over six jury trials (equal to the six</w:t>
      </w:r>
      <w:r w:rsidR="0015152E">
        <w:rPr>
          <w:rFonts w:ascii="Times New Roman" w:hAnsi="Times New Roman" w:cs="Times New Roman"/>
          <w:sz w:val="24"/>
          <w:szCs w:val="24"/>
        </w:rPr>
        <w:t xml:space="preserve"> trials</w:t>
      </w:r>
      <w:r w:rsidR="00D5253D" w:rsidRPr="001014BF">
        <w:rPr>
          <w:rFonts w:ascii="Times New Roman" w:hAnsi="Times New Roman" w:cs="Times New Roman"/>
          <w:sz w:val="24"/>
          <w:szCs w:val="24"/>
        </w:rPr>
        <w:t xml:space="preserve"> last year</w:t>
      </w:r>
      <w:r w:rsidR="00955267" w:rsidRPr="001014BF">
        <w:rPr>
          <w:rFonts w:ascii="Times New Roman" w:hAnsi="Times New Roman" w:cs="Times New Roman"/>
          <w:sz w:val="24"/>
          <w:szCs w:val="24"/>
        </w:rPr>
        <w:t>; one was by Wyoming Magistrate Judge Kelly Rankin</w:t>
      </w:r>
      <w:r w:rsidR="00D5253D" w:rsidRPr="001014BF">
        <w:rPr>
          <w:rFonts w:ascii="Times New Roman" w:hAnsi="Times New Roman" w:cs="Times New Roman"/>
          <w:sz w:val="24"/>
          <w:szCs w:val="24"/>
        </w:rPr>
        <w:t>).</w:t>
      </w:r>
      <w:r w:rsidR="00053721" w:rsidRPr="001014BF">
        <w:rPr>
          <w:rFonts w:ascii="Times New Roman" w:hAnsi="Times New Roman" w:cs="Times New Roman"/>
          <w:sz w:val="24"/>
          <w:szCs w:val="24"/>
        </w:rPr>
        <w:t xml:space="preserve"> </w:t>
      </w:r>
      <w:r w:rsidR="00B1037F" w:rsidRPr="001014BF">
        <w:rPr>
          <w:rFonts w:ascii="Times New Roman" w:hAnsi="Times New Roman" w:cs="Times New Roman"/>
          <w:sz w:val="24"/>
          <w:szCs w:val="24"/>
        </w:rPr>
        <w:t>The following is a breakdown of civil jury trials in 2018 by presiding judge:</w:t>
      </w:r>
    </w:p>
    <w:tbl>
      <w:tblPr>
        <w:tblStyle w:val="TableGrid"/>
        <w:tblW w:w="0" w:type="auto"/>
        <w:tblLook w:val="04A0" w:firstRow="1" w:lastRow="0" w:firstColumn="1" w:lastColumn="0" w:noHBand="0" w:noVBand="1"/>
      </w:tblPr>
      <w:tblGrid>
        <w:gridCol w:w="913"/>
        <w:gridCol w:w="4613"/>
        <w:gridCol w:w="1686"/>
        <w:gridCol w:w="2138"/>
      </w:tblGrid>
      <w:tr w:rsidR="00B1037F" w:rsidRPr="001014BF" w14:paraId="0C93CC6C" w14:textId="77777777" w:rsidTr="00FC55B3">
        <w:tc>
          <w:tcPr>
            <w:tcW w:w="918" w:type="dxa"/>
          </w:tcPr>
          <w:p w14:paraId="7D8E6A07" w14:textId="77777777" w:rsidR="00B1037F" w:rsidRPr="001014BF" w:rsidRDefault="00B1037F" w:rsidP="003040CE">
            <w:pPr>
              <w:jc w:val="center"/>
              <w:rPr>
                <w:rFonts w:ascii="Times New Roman" w:hAnsi="Times New Roman" w:cs="Times New Roman"/>
                <w:b/>
                <w:sz w:val="24"/>
                <w:szCs w:val="24"/>
              </w:rPr>
            </w:pPr>
            <w:r w:rsidRPr="001014BF">
              <w:rPr>
                <w:rFonts w:ascii="Times New Roman" w:hAnsi="Times New Roman" w:cs="Times New Roman"/>
                <w:b/>
                <w:sz w:val="24"/>
                <w:szCs w:val="24"/>
              </w:rPr>
              <w:lastRenderedPageBreak/>
              <w:t>Judge</w:t>
            </w:r>
          </w:p>
        </w:tc>
        <w:tc>
          <w:tcPr>
            <w:tcW w:w="4770" w:type="dxa"/>
          </w:tcPr>
          <w:p w14:paraId="5B867904" w14:textId="77777777" w:rsidR="00B1037F" w:rsidRPr="001014BF" w:rsidRDefault="00B1037F" w:rsidP="003040CE">
            <w:pPr>
              <w:jc w:val="center"/>
              <w:rPr>
                <w:rFonts w:ascii="Times New Roman" w:hAnsi="Times New Roman" w:cs="Times New Roman"/>
                <w:b/>
                <w:sz w:val="24"/>
                <w:szCs w:val="24"/>
              </w:rPr>
            </w:pPr>
            <w:r w:rsidRPr="001014BF">
              <w:rPr>
                <w:rFonts w:ascii="Times New Roman" w:hAnsi="Times New Roman" w:cs="Times New Roman"/>
                <w:b/>
                <w:sz w:val="24"/>
                <w:szCs w:val="24"/>
              </w:rPr>
              <w:t>Type of Case</w:t>
            </w:r>
          </w:p>
        </w:tc>
        <w:tc>
          <w:tcPr>
            <w:tcW w:w="1710" w:type="dxa"/>
          </w:tcPr>
          <w:p w14:paraId="50DD6CA3" w14:textId="77777777" w:rsidR="00B1037F" w:rsidRPr="001014BF" w:rsidRDefault="00B1037F" w:rsidP="003040CE">
            <w:pPr>
              <w:jc w:val="center"/>
              <w:rPr>
                <w:rFonts w:ascii="Times New Roman" w:hAnsi="Times New Roman" w:cs="Times New Roman"/>
                <w:b/>
                <w:sz w:val="24"/>
                <w:szCs w:val="24"/>
              </w:rPr>
            </w:pPr>
            <w:r w:rsidRPr="001014BF">
              <w:rPr>
                <w:rFonts w:ascii="Times New Roman" w:hAnsi="Times New Roman" w:cs="Times New Roman"/>
                <w:b/>
                <w:sz w:val="24"/>
                <w:szCs w:val="24"/>
              </w:rPr>
              <w:t>Prevailing Party</w:t>
            </w:r>
          </w:p>
        </w:tc>
        <w:tc>
          <w:tcPr>
            <w:tcW w:w="2178" w:type="dxa"/>
          </w:tcPr>
          <w:p w14:paraId="599D8F6A" w14:textId="77777777" w:rsidR="00B1037F" w:rsidRPr="001014BF" w:rsidRDefault="00B1037F" w:rsidP="003040CE">
            <w:pPr>
              <w:jc w:val="center"/>
              <w:rPr>
                <w:rFonts w:ascii="Times New Roman" w:hAnsi="Times New Roman" w:cs="Times New Roman"/>
                <w:b/>
                <w:sz w:val="24"/>
                <w:szCs w:val="24"/>
              </w:rPr>
            </w:pPr>
            <w:r w:rsidRPr="001014BF">
              <w:rPr>
                <w:rFonts w:ascii="Times New Roman" w:hAnsi="Times New Roman" w:cs="Times New Roman"/>
                <w:b/>
                <w:sz w:val="24"/>
                <w:szCs w:val="24"/>
              </w:rPr>
              <w:t>Amount of Verdict</w:t>
            </w:r>
          </w:p>
        </w:tc>
      </w:tr>
      <w:tr w:rsidR="00B1037F" w:rsidRPr="001014BF" w14:paraId="4BE551D1" w14:textId="77777777" w:rsidTr="00FC55B3">
        <w:tc>
          <w:tcPr>
            <w:tcW w:w="918" w:type="dxa"/>
          </w:tcPr>
          <w:p w14:paraId="1D1608D4" w14:textId="77777777" w:rsidR="00B1037F" w:rsidRPr="001014BF" w:rsidRDefault="00252F9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MSK</w:t>
            </w:r>
          </w:p>
        </w:tc>
        <w:tc>
          <w:tcPr>
            <w:tcW w:w="4770" w:type="dxa"/>
          </w:tcPr>
          <w:p w14:paraId="715D6C54" w14:textId="77777777" w:rsidR="00B1037F"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FLSA</w:t>
            </w:r>
          </w:p>
          <w:p w14:paraId="2811BF03" w14:textId="77777777" w:rsidR="00A7039D"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1983: Deliberate Indifference –prisoner rights</w:t>
            </w:r>
          </w:p>
          <w:p w14:paraId="4BD9B087" w14:textId="77777777" w:rsidR="00A7039D"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Title VII: Retaliation/Race Discrimination</w:t>
            </w:r>
          </w:p>
        </w:tc>
        <w:tc>
          <w:tcPr>
            <w:tcW w:w="1710" w:type="dxa"/>
          </w:tcPr>
          <w:p w14:paraId="79560E18" w14:textId="77777777" w:rsidR="00B1037F"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7567B3DD"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266C1CF3"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1C9F4CE7" w14:textId="77777777" w:rsidR="00B1037F"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$23,321.38</w:t>
            </w:r>
          </w:p>
          <w:p w14:paraId="2655FD5B"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$250.00</w:t>
            </w:r>
          </w:p>
        </w:tc>
      </w:tr>
      <w:tr w:rsidR="00B1037F" w:rsidRPr="001014BF" w14:paraId="016D2BAD" w14:textId="77777777" w:rsidTr="00FC55B3">
        <w:tc>
          <w:tcPr>
            <w:tcW w:w="918" w:type="dxa"/>
          </w:tcPr>
          <w:p w14:paraId="37809CE3" w14:textId="77777777" w:rsidR="00252F93" w:rsidRPr="001014BF" w:rsidRDefault="00252F9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PAB</w:t>
            </w:r>
          </w:p>
        </w:tc>
        <w:tc>
          <w:tcPr>
            <w:tcW w:w="4770" w:type="dxa"/>
          </w:tcPr>
          <w:p w14:paraId="5C0F81C3" w14:textId="77777777" w:rsidR="00B1037F"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Colorado Wage Claim Act</w:t>
            </w:r>
          </w:p>
          <w:p w14:paraId="59F1F2C0" w14:textId="77777777" w:rsidR="00A7039D"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FMLA</w:t>
            </w:r>
          </w:p>
          <w:p w14:paraId="31FA9295" w14:textId="77777777" w:rsidR="00A7039D"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Personal Injury (Med. Mal)</w:t>
            </w:r>
          </w:p>
          <w:p w14:paraId="74D62801" w14:textId="77777777" w:rsidR="00736E59"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 xml:space="preserve">1983: Deliberate Indifference </w:t>
            </w:r>
          </w:p>
          <w:p w14:paraId="56C9B250" w14:textId="77777777" w:rsidR="00A7039D"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Colorado Premises Liability Act</w:t>
            </w:r>
          </w:p>
        </w:tc>
        <w:tc>
          <w:tcPr>
            <w:tcW w:w="1710" w:type="dxa"/>
          </w:tcPr>
          <w:p w14:paraId="12CA7BF6" w14:textId="77777777" w:rsidR="00B1037F"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7D02381F"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59300076"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218E8ACE"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746FD5CD"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016A18EE" w14:textId="77777777" w:rsidR="00B1037F"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$331,921.00</w:t>
            </w:r>
          </w:p>
          <w:p w14:paraId="5E4B14E3"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$2,720.29</w:t>
            </w:r>
          </w:p>
        </w:tc>
      </w:tr>
      <w:tr w:rsidR="00B1037F" w:rsidRPr="001014BF" w14:paraId="2880C87C" w14:textId="77777777" w:rsidTr="00FC55B3">
        <w:tc>
          <w:tcPr>
            <w:tcW w:w="918" w:type="dxa"/>
          </w:tcPr>
          <w:p w14:paraId="5431374E" w14:textId="77777777" w:rsidR="00B1037F" w:rsidRPr="001014BF" w:rsidRDefault="00252F9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CMA</w:t>
            </w:r>
          </w:p>
        </w:tc>
        <w:tc>
          <w:tcPr>
            <w:tcW w:w="4770" w:type="dxa"/>
          </w:tcPr>
          <w:p w14:paraId="7F2392A9" w14:textId="77777777" w:rsidR="00B1037F"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Copyright Infringement</w:t>
            </w:r>
          </w:p>
          <w:p w14:paraId="12BE5535" w14:textId="77777777" w:rsidR="00A7039D"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FLSA</w:t>
            </w:r>
          </w:p>
          <w:p w14:paraId="2AD796D1" w14:textId="77777777" w:rsidR="00A7039D"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Title VII: Pregnancy Discrimination</w:t>
            </w:r>
          </w:p>
          <w:p w14:paraId="2BC18B1F" w14:textId="77777777" w:rsidR="004901F7" w:rsidRPr="001014BF" w:rsidRDefault="004901F7"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Title VII: Retaliation</w:t>
            </w:r>
          </w:p>
          <w:p w14:paraId="3B02EAC5" w14:textId="77777777" w:rsidR="00A7039D"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Breach of Contract (insurance coverage)</w:t>
            </w:r>
          </w:p>
          <w:p w14:paraId="79F55E7B" w14:textId="77777777" w:rsidR="00A7039D"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Wrongful Death</w:t>
            </w:r>
          </w:p>
          <w:p w14:paraId="5536897F" w14:textId="77777777" w:rsidR="00A7039D" w:rsidRPr="001014BF" w:rsidRDefault="00A7039D"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Breach of Contract (insurance coverage)</w:t>
            </w:r>
          </w:p>
        </w:tc>
        <w:tc>
          <w:tcPr>
            <w:tcW w:w="1710" w:type="dxa"/>
          </w:tcPr>
          <w:p w14:paraId="2845ADDF" w14:textId="77777777" w:rsidR="00B1037F"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142C0A99"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789F471A" w14:textId="77777777" w:rsidR="004901F7"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1177A124" w14:textId="77777777" w:rsidR="00A7039D" w:rsidRPr="001014BF" w:rsidRDefault="004901F7"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r w:rsidR="00A7039D" w:rsidRPr="001014BF">
              <w:rPr>
                <w:rFonts w:ascii="Times New Roman" w:hAnsi="Times New Roman" w:cs="Times New Roman"/>
                <w:sz w:val="18"/>
                <w:szCs w:val="18"/>
              </w:rPr>
              <w:br/>
              <w:t>D</w:t>
            </w:r>
          </w:p>
          <w:p w14:paraId="356D9CBF"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49232DD8"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65A284DE" w14:textId="77777777" w:rsidR="00B1037F"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$262,197.00</w:t>
            </w:r>
          </w:p>
          <w:p w14:paraId="26D02AD7"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$878.75</w:t>
            </w:r>
          </w:p>
          <w:p w14:paraId="1B084D0E" w14:textId="77777777" w:rsidR="00A7039D" w:rsidRPr="001014BF" w:rsidRDefault="00A7039D"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$1.00</w:t>
            </w:r>
          </w:p>
        </w:tc>
      </w:tr>
      <w:tr w:rsidR="00B1037F" w:rsidRPr="001014BF" w14:paraId="45D5F11A" w14:textId="77777777" w:rsidTr="00FC55B3">
        <w:tc>
          <w:tcPr>
            <w:tcW w:w="918" w:type="dxa"/>
          </w:tcPr>
          <w:p w14:paraId="6F9811F0" w14:textId="77777777" w:rsidR="00B1037F" w:rsidRPr="001014BF" w:rsidRDefault="00252F9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WJM</w:t>
            </w:r>
          </w:p>
        </w:tc>
        <w:tc>
          <w:tcPr>
            <w:tcW w:w="4770" w:type="dxa"/>
          </w:tcPr>
          <w:p w14:paraId="37F51CAC" w14:textId="77777777" w:rsidR="00B1037F"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Breach of Contract/Counterclaim</w:t>
            </w:r>
          </w:p>
          <w:p w14:paraId="5159CF52" w14:textId="77777777" w:rsidR="00736E59"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Breach of Contract (insurance coverage)</w:t>
            </w:r>
          </w:p>
          <w:p w14:paraId="7D7358A6" w14:textId="77777777" w:rsidR="00736E59"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Breach of Contract (insurance coverage)</w:t>
            </w:r>
          </w:p>
          <w:p w14:paraId="4D1CCCAB" w14:textId="77777777" w:rsidR="00736E59"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Breach of Contract</w:t>
            </w:r>
          </w:p>
          <w:p w14:paraId="64E49968" w14:textId="77777777" w:rsidR="00736E59"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Title VII Retaliation/libel</w:t>
            </w:r>
          </w:p>
          <w:p w14:paraId="30DE0A17" w14:textId="77777777" w:rsidR="00736E59"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Malicious Prosecution</w:t>
            </w:r>
          </w:p>
          <w:p w14:paraId="5135EFFE" w14:textId="77777777" w:rsidR="00736E59"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1983: Excessive Force</w:t>
            </w:r>
          </w:p>
          <w:p w14:paraId="1D44C2BC" w14:textId="77777777" w:rsidR="00736E59" w:rsidRPr="001014BF" w:rsidRDefault="00736E59"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Personal Injury (products liability)</w:t>
            </w:r>
          </w:p>
        </w:tc>
        <w:tc>
          <w:tcPr>
            <w:tcW w:w="1710" w:type="dxa"/>
          </w:tcPr>
          <w:p w14:paraId="71EF6981" w14:textId="77777777" w:rsidR="00B1037F"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08AF7772"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4E861460"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08C8770D"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0D8BEED7"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4C565BA9"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28074D05"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3B227E80"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355BCB7E" w14:textId="77777777" w:rsidR="00B1037F"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$713,762.14</w:t>
            </w:r>
          </w:p>
          <w:p w14:paraId="1D9A7632"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$196,785.47</w:t>
            </w:r>
          </w:p>
          <w:p w14:paraId="49B51256"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$81,244.85</w:t>
            </w:r>
          </w:p>
          <w:p w14:paraId="428D5398"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$72,900.00</w:t>
            </w:r>
          </w:p>
          <w:p w14:paraId="42CCCCB4" w14:textId="77777777" w:rsidR="00736E59" w:rsidRPr="001014BF" w:rsidRDefault="00736E59"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$2,302.00</w:t>
            </w:r>
          </w:p>
        </w:tc>
      </w:tr>
      <w:tr w:rsidR="00B1037F" w:rsidRPr="001014BF" w14:paraId="24DF245F" w14:textId="77777777" w:rsidTr="00FC55B3">
        <w:tc>
          <w:tcPr>
            <w:tcW w:w="918" w:type="dxa"/>
          </w:tcPr>
          <w:p w14:paraId="3B8F58DF" w14:textId="77777777" w:rsidR="00B1037F" w:rsidRPr="001014BF" w:rsidRDefault="00252F9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RBJ</w:t>
            </w:r>
          </w:p>
        </w:tc>
        <w:tc>
          <w:tcPr>
            <w:tcW w:w="4770" w:type="dxa"/>
          </w:tcPr>
          <w:p w14:paraId="05514878" w14:textId="77777777" w:rsidR="00B1037F" w:rsidRPr="001014BF" w:rsidRDefault="004E370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Personal Injury (Med. Mal)</w:t>
            </w:r>
          </w:p>
          <w:p w14:paraId="1A55D4D3" w14:textId="77777777" w:rsidR="004E370C" w:rsidRPr="001014BF" w:rsidRDefault="004E370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Negligence (Products liability)</w:t>
            </w:r>
          </w:p>
          <w:p w14:paraId="69D26317" w14:textId="77777777" w:rsidR="004E370C" w:rsidRPr="001014BF" w:rsidRDefault="004E370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Personal Injury (Med. Mal)</w:t>
            </w:r>
          </w:p>
        </w:tc>
        <w:tc>
          <w:tcPr>
            <w:tcW w:w="1710" w:type="dxa"/>
          </w:tcPr>
          <w:p w14:paraId="47304B49" w14:textId="77777777" w:rsidR="00B1037F" w:rsidRPr="001014BF" w:rsidRDefault="004E370C"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22C518DF" w14:textId="77777777" w:rsidR="004E370C" w:rsidRPr="001014BF" w:rsidRDefault="004E370C"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7E57E552" w14:textId="77777777" w:rsidR="004E370C" w:rsidRPr="001014BF" w:rsidRDefault="004E370C"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0D05717B" w14:textId="77777777" w:rsidR="00B1037F" w:rsidRPr="001014BF" w:rsidRDefault="004E370C"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$383,500,000.00</w:t>
            </w:r>
          </w:p>
        </w:tc>
      </w:tr>
      <w:tr w:rsidR="00B1037F" w:rsidRPr="001014BF" w14:paraId="23F51770" w14:textId="77777777" w:rsidTr="00FC55B3">
        <w:tc>
          <w:tcPr>
            <w:tcW w:w="918" w:type="dxa"/>
          </w:tcPr>
          <w:p w14:paraId="1F831C31" w14:textId="77777777" w:rsidR="00B1037F" w:rsidRPr="001014BF" w:rsidRDefault="00252F9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RM</w:t>
            </w:r>
          </w:p>
        </w:tc>
        <w:tc>
          <w:tcPr>
            <w:tcW w:w="4770" w:type="dxa"/>
          </w:tcPr>
          <w:p w14:paraId="03DD48D0" w14:textId="77777777" w:rsidR="00B1037F" w:rsidRPr="001014BF" w:rsidRDefault="00BF62A2"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 xml:space="preserve">Breach of Contract </w:t>
            </w:r>
          </w:p>
        </w:tc>
        <w:tc>
          <w:tcPr>
            <w:tcW w:w="1710" w:type="dxa"/>
          </w:tcPr>
          <w:p w14:paraId="5B3F1234" w14:textId="77777777" w:rsidR="00B1037F" w:rsidRPr="001014BF" w:rsidRDefault="00BF62A2"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tc>
        <w:tc>
          <w:tcPr>
            <w:tcW w:w="2178" w:type="dxa"/>
          </w:tcPr>
          <w:p w14:paraId="1DAA290A" w14:textId="77777777" w:rsidR="00B1037F" w:rsidRPr="001014BF" w:rsidRDefault="00BF62A2"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$115,440.00</w:t>
            </w:r>
          </w:p>
        </w:tc>
      </w:tr>
      <w:tr w:rsidR="00B1037F" w:rsidRPr="001014BF" w14:paraId="18677CC5" w14:textId="77777777" w:rsidTr="00FC55B3">
        <w:tc>
          <w:tcPr>
            <w:tcW w:w="918" w:type="dxa"/>
          </w:tcPr>
          <w:p w14:paraId="0C90DD03" w14:textId="77777777" w:rsidR="00B1037F" w:rsidRPr="001014BF" w:rsidRDefault="002A1975"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DME</w:t>
            </w:r>
          </w:p>
        </w:tc>
        <w:tc>
          <w:tcPr>
            <w:tcW w:w="4770" w:type="dxa"/>
          </w:tcPr>
          <w:p w14:paraId="2C7B6DD8" w14:textId="77777777" w:rsidR="00B1037F" w:rsidRPr="001014BF" w:rsidRDefault="00B7532B"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Title VII: Retaliation/ADA</w:t>
            </w:r>
          </w:p>
        </w:tc>
        <w:tc>
          <w:tcPr>
            <w:tcW w:w="1710" w:type="dxa"/>
          </w:tcPr>
          <w:p w14:paraId="1631C253" w14:textId="77777777" w:rsidR="00B1037F" w:rsidRPr="001014BF" w:rsidRDefault="00B7532B"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0DF8AF3D" w14:textId="77777777" w:rsidR="00B1037F" w:rsidRPr="001014BF" w:rsidRDefault="00B1037F" w:rsidP="003040CE">
            <w:pPr>
              <w:spacing w:afterLines="58" w:after="139" w:line="286" w:lineRule="auto"/>
              <w:jc w:val="center"/>
              <w:rPr>
                <w:rFonts w:ascii="Times New Roman" w:hAnsi="Times New Roman" w:cs="Times New Roman"/>
                <w:sz w:val="18"/>
                <w:szCs w:val="18"/>
              </w:rPr>
            </w:pPr>
          </w:p>
        </w:tc>
      </w:tr>
      <w:tr w:rsidR="00252F93" w:rsidRPr="001014BF" w14:paraId="1D7684B1" w14:textId="77777777" w:rsidTr="00FC55B3">
        <w:tc>
          <w:tcPr>
            <w:tcW w:w="918" w:type="dxa"/>
          </w:tcPr>
          <w:p w14:paraId="552A6197" w14:textId="77777777" w:rsidR="00252F93" w:rsidRPr="001014BF" w:rsidRDefault="002A1975"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RPM</w:t>
            </w:r>
          </w:p>
        </w:tc>
        <w:tc>
          <w:tcPr>
            <w:tcW w:w="4770" w:type="dxa"/>
          </w:tcPr>
          <w:p w14:paraId="55EEB765" w14:textId="718EE79A" w:rsidR="00252F93" w:rsidRPr="001014BF" w:rsidRDefault="00B7532B"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 xml:space="preserve">Rehabilitation Act </w:t>
            </w:r>
          </w:p>
          <w:p w14:paraId="41FE79DA" w14:textId="77777777" w:rsidR="00B7532B" w:rsidRPr="001014BF" w:rsidRDefault="00B7532B"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Breach of Contract (insurance coverage)</w:t>
            </w:r>
          </w:p>
          <w:p w14:paraId="5A958A11" w14:textId="77777777" w:rsidR="00B7532B" w:rsidRPr="001014BF" w:rsidRDefault="00B7532B"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 xml:space="preserve">1983: Excessive Force </w:t>
            </w:r>
          </w:p>
          <w:p w14:paraId="35DEA144" w14:textId="77777777" w:rsidR="00B7532B" w:rsidRPr="001014BF" w:rsidRDefault="00B7532B"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lastRenderedPageBreak/>
              <w:t>Breach of Contract (insurance coverage)</w:t>
            </w:r>
          </w:p>
        </w:tc>
        <w:tc>
          <w:tcPr>
            <w:tcW w:w="1710" w:type="dxa"/>
          </w:tcPr>
          <w:p w14:paraId="38DD878B" w14:textId="77777777" w:rsidR="00252F93" w:rsidRPr="001014BF" w:rsidRDefault="00B7532B"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lastRenderedPageBreak/>
              <w:t>P</w:t>
            </w:r>
          </w:p>
          <w:p w14:paraId="25A5B12B" w14:textId="77777777" w:rsidR="00B7532B" w:rsidRPr="001014BF" w:rsidRDefault="00B7532B"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608A9802" w14:textId="77777777" w:rsidR="00B7532B" w:rsidRPr="001014BF" w:rsidRDefault="00B7532B"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3FF67951" w14:textId="77777777" w:rsidR="00B7532B" w:rsidRPr="001014BF" w:rsidRDefault="00B7532B"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lastRenderedPageBreak/>
              <w:t>D</w:t>
            </w:r>
          </w:p>
        </w:tc>
        <w:tc>
          <w:tcPr>
            <w:tcW w:w="2178" w:type="dxa"/>
          </w:tcPr>
          <w:p w14:paraId="6D98E42D" w14:textId="77777777" w:rsidR="00252F93" w:rsidRPr="001014BF" w:rsidRDefault="00B7532B"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lastRenderedPageBreak/>
              <w:t>$300,000.00</w:t>
            </w:r>
          </w:p>
        </w:tc>
      </w:tr>
      <w:tr w:rsidR="00252F93" w:rsidRPr="001014BF" w14:paraId="5BF28296" w14:textId="77777777" w:rsidTr="00FC55B3">
        <w:tc>
          <w:tcPr>
            <w:tcW w:w="918" w:type="dxa"/>
          </w:tcPr>
          <w:p w14:paraId="66CD34F8" w14:textId="77777777" w:rsidR="00252F93" w:rsidRPr="001014BF" w:rsidRDefault="002A1975"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JLK</w:t>
            </w:r>
          </w:p>
        </w:tc>
        <w:tc>
          <w:tcPr>
            <w:tcW w:w="4770" w:type="dxa"/>
          </w:tcPr>
          <w:p w14:paraId="6975F08C" w14:textId="77777777" w:rsidR="00252F93" w:rsidRPr="001014BF" w:rsidRDefault="00654BC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 xml:space="preserve">Breach of Contract </w:t>
            </w:r>
          </w:p>
        </w:tc>
        <w:tc>
          <w:tcPr>
            <w:tcW w:w="1710" w:type="dxa"/>
          </w:tcPr>
          <w:p w14:paraId="6C9A1E9F" w14:textId="77777777" w:rsidR="00252F93" w:rsidRPr="001014BF" w:rsidRDefault="00654BCC"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6F95ABF3" w14:textId="77777777" w:rsidR="00252F93" w:rsidRPr="001014BF" w:rsidRDefault="00252F93" w:rsidP="003040CE">
            <w:pPr>
              <w:spacing w:afterLines="58" w:after="139" w:line="286" w:lineRule="auto"/>
              <w:jc w:val="center"/>
              <w:rPr>
                <w:rFonts w:ascii="Times New Roman" w:hAnsi="Times New Roman" w:cs="Times New Roman"/>
                <w:sz w:val="18"/>
                <w:szCs w:val="18"/>
              </w:rPr>
            </w:pPr>
          </w:p>
        </w:tc>
      </w:tr>
      <w:tr w:rsidR="00252F93" w:rsidRPr="001014BF" w14:paraId="4A13E7E2" w14:textId="77777777" w:rsidTr="00FC55B3">
        <w:tc>
          <w:tcPr>
            <w:tcW w:w="918" w:type="dxa"/>
          </w:tcPr>
          <w:p w14:paraId="01889155" w14:textId="77777777" w:rsidR="00252F93" w:rsidRPr="001014BF" w:rsidRDefault="002A1975"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LTB</w:t>
            </w:r>
          </w:p>
        </w:tc>
        <w:tc>
          <w:tcPr>
            <w:tcW w:w="4770" w:type="dxa"/>
          </w:tcPr>
          <w:p w14:paraId="6F3C1F60" w14:textId="77777777" w:rsidR="00252F93" w:rsidRPr="001014BF" w:rsidRDefault="00654BC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Breach of Contract (insurance coverage)</w:t>
            </w:r>
          </w:p>
        </w:tc>
        <w:tc>
          <w:tcPr>
            <w:tcW w:w="1710" w:type="dxa"/>
          </w:tcPr>
          <w:p w14:paraId="708C9A3D" w14:textId="77777777" w:rsidR="00252F93" w:rsidRPr="001014BF" w:rsidRDefault="00654BCC"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5D05FEFC" w14:textId="77777777" w:rsidR="00252F93" w:rsidRPr="001014BF" w:rsidRDefault="00252F93" w:rsidP="003040CE">
            <w:pPr>
              <w:spacing w:afterLines="58" w:after="139" w:line="286" w:lineRule="auto"/>
              <w:jc w:val="center"/>
              <w:rPr>
                <w:rFonts w:ascii="Times New Roman" w:hAnsi="Times New Roman" w:cs="Times New Roman"/>
                <w:sz w:val="18"/>
                <w:szCs w:val="18"/>
              </w:rPr>
            </w:pPr>
          </w:p>
        </w:tc>
      </w:tr>
      <w:tr w:rsidR="00252F93" w:rsidRPr="001014BF" w14:paraId="737E1E5C" w14:textId="77777777" w:rsidTr="00FC55B3">
        <w:tc>
          <w:tcPr>
            <w:tcW w:w="918" w:type="dxa"/>
          </w:tcPr>
          <w:p w14:paraId="78B396E0" w14:textId="77777777" w:rsidR="00252F93" w:rsidRPr="001014BF" w:rsidRDefault="002A1975"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WYD</w:t>
            </w:r>
          </w:p>
        </w:tc>
        <w:tc>
          <w:tcPr>
            <w:tcW w:w="4770" w:type="dxa"/>
          </w:tcPr>
          <w:p w14:paraId="1CAFFE0C" w14:textId="77777777" w:rsidR="00252F93" w:rsidRPr="001014BF" w:rsidRDefault="00654BC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Personal Injury (Med. Mal)</w:t>
            </w:r>
          </w:p>
          <w:p w14:paraId="26B1D0C7" w14:textId="77777777" w:rsidR="00654BCC" w:rsidRPr="001014BF" w:rsidRDefault="00654BC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ADEA</w:t>
            </w:r>
          </w:p>
          <w:p w14:paraId="0EA32189" w14:textId="77777777" w:rsidR="00654BCC" w:rsidRPr="001014BF" w:rsidRDefault="00654BC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FCRA</w:t>
            </w:r>
          </w:p>
          <w:p w14:paraId="234A43F0" w14:textId="77777777" w:rsidR="00654BCC" w:rsidRPr="001014BF" w:rsidRDefault="00654BC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1983: Excessive Force</w:t>
            </w:r>
          </w:p>
          <w:p w14:paraId="731D0662" w14:textId="77777777" w:rsidR="00654BCC" w:rsidRPr="001014BF" w:rsidRDefault="00654BCC"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Personal Injury (CO Ski Safety Act)</w:t>
            </w:r>
          </w:p>
          <w:p w14:paraId="3B8AC048" w14:textId="77777777" w:rsidR="00654BCC" w:rsidRPr="001014BF" w:rsidRDefault="00EE0F14"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Title VII Race &amp; ADEA</w:t>
            </w:r>
          </w:p>
          <w:p w14:paraId="54FF6C89" w14:textId="77777777" w:rsidR="00EE0F14" w:rsidRPr="001014BF" w:rsidRDefault="00EE0F14"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1983: Excessive Force</w:t>
            </w:r>
          </w:p>
        </w:tc>
        <w:tc>
          <w:tcPr>
            <w:tcW w:w="1710" w:type="dxa"/>
          </w:tcPr>
          <w:p w14:paraId="65F3B090" w14:textId="77777777" w:rsidR="00252F93"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50C97AA0"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5C721EB2"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211072F3"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0F16976B"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70BB8DC1"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663A138E"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5D0D24E5" w14:textId="77777777" w:rsidR="00252F93"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$6,333,000.00</w:t>
            </w:r>
          </w:p>
          <w:p w14:paraId="5C4D5E20"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$410,031.00</w:t>
            </w:r>
          </w:p>
          <w:p w14:paraId="1F20D1E9"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$400,000.00</w:t>
            </w:r>
          </w:p>
          <w:p w14:paraId="49219AC8"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$267,250.00</w:t>
            </w:r>
          </w:p>
          <w:p w14:paraId="293BBAE8" w14:textId="77777777" w:rsidR="00EE0F14" w:rsidRPr="001014BF" w:rsidRDefault="00EE0F14"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$53,827.87</w:t>
            </w:r>
          </w:p>
        </w:tc>
      </w:tr>
      <w:tr w:rsidR="00252F93" w:rsidRPr="001014BF" w14:paraId="0537A516" w14:textId="77777777" w:rsidTr="00FC55B3">
        <w:tc>
          <w:tcPr>
            <w:tcW w:w="918" w:type="dxa"/>
          </w:tcPr>
          <w:p w14:paraId="485FA595" w14:textId="77777777" w:rsidR="00252F93" w:rsidRPr="001014BF" w:rsidRDefault="002A1975"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REB</w:t>
            </w:r>
          </w:p>
        </w:tc>
        <w:tc>
          <w:tcPr>
            <w:tcW w:w="4770" w:type="dxa"/>
          </w:tcPr>
          <w:p w14:paraId="18603034" w14:textId="77777777" w:rsidR="00252F93" w:rsidRPr="001014BF" w:rsidRDefault="00FC55B3"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RICO</w:t>
            </w:r>
          </w:p>
        </w:tc>
        <w:tc>
          <w:tcPr>
            <w:tcW w:w="1710" w:type="dxa"/>
          </w:tcPr>
          <w:p w14:paraId="3D260405" w14:textId="77777777" w:rsidR="00252F9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76751871" w14:textId="77777777" w:rsidR="00252F93" w:rsidRPr="001014BF" w:rsidRDefault="00252F93" w:rsidP="003040CE">
            <w:pPr>
              <w:spacing w:afterLines="58" w:after="139" w:line="286" w:lineRule="auto"/>
              <w:jc w:val="center"/>
              <w:rPr>
                <w:rFonts w:ascii="Times New Roman" w:hAnsi="Times New Roman" w:cs="Times New Roman"/>
                <w:sz w:val="18"/>
                <w:szCs w:val="18"/>
              </w:rPr>
            </w:pPr>
          </w:p>
        </w:tc>
      </w:tr>
      <w:tr w:rsidR="00252F93" w:rsidRPr="001014BF" w14:paraId="7300DE46" w14:textId="77777777" w:rsidTr="00FC55B3">
        <w:tc>
          <w:tcPr>
            <w:tcW w:w="918" w:type="dxa"/>
          </w:tcPr>
          <w:p w14:paraId="42C4DE30" w14:textId="77777777" w:rsidR="00252F9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MEH</w:t>
            </w:r>
          </w:p>
        </w:tc>
        <w:tc>
          <w:tcPr>
            <w:tcW w:w="4770" w:type="dxa"/>
          </w:tcPr>
          <w:p w14:paraId="158C9CD3" w14:textId="77777777" w:rsidR="00252F93" w:rsidRPr="001014BF" w:rsidRDefault="00FC55B3"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Wrongful Discharge in Violation of Public Policy</w:t>
            </w:r>
          </w:p>
          <w:p w14:paraId="4E6905C5" w14:textId="77777777" w:rsidR="00FC55B3" w:rsidRPr="001014BF" w:rsidRDefault="00FC55B3"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ADEA</w:t>
            </w:r>
          </w:p>
        </w:tc>
        <w:tc>
          <w:tcPr>
            <w:tcW w:w="1710" w:type="dxa"/>
          </w:tcPr>
          <w:p w14:paraId="2E0F3C78" w14:textId="77777777" w:rsidR="00252F9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P</w:t>
            </w:r>
          </w:p>
          <w:p w14:paraId="198FA2A2" w14:textId="77777777" w:rsidR="00FC55B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365EEEEE" w14:textId="77777777" w:rsidR="00252F9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$1,742,900.00</w:t>
            </w:r>
          </w:p>
        </w:tc>
      </w:tr>
      <w:tr w:rsidR="00FC55B3" w:rsidRPr="001014BF" w14:paraId="750A3B18" w14:textId="77777777" w:rsidTr="00FC55B3">
        <w:tc>
          <w:tcPr>
            <w:tcW w:w="918" w:type="dxa"/>
          </w:tcPr>
          <w:p w14:paraId="035C1E04" w14:textId="77777777" w:rsidR="00FC55B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KMT</w:t>
            </w:r>
          </w:p>
        </w:tc>
        <w:tc>
          <w:tcPr>
            <w:tcW w:w="4770" w:type="dxa"/>
          </w:tcPr>
          <w:p w14:paraId="7FF83938" w14:textId="77777777" w:rsidR="00FC55B3" w:rsidRPr="001014BF" w:rsidRDefault="00FC55B3"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1983 Excessive Force –prisoner rights</w:t>
            </w:r>
          </w:p>
        </w:tc>
        <w:tc>
          <w:tcPr>
            <w:tcW w:w="1710" w:type="dxa"/>
          </w:tcPr>
          <w:p w14:paraId="70B81B44" w14:textId="77777777" w:rsidR="00FC55B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Jmt. Vacated: P</w:t>
            </w:r>
          </w:p>
        </w:tc>
        <w:tc>
          <w:tcPr>
            <w:tcW w:w="2178" w:type="dxa"/>
          </w:tcPr>
          <w:p w14:paraId="61FAFEB4" w14:textId="77777777" w:rsidR="00FC55B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$6,000,000.00</w:t>
            </w:r>
          </w:p>
        </w:tc>
      </w:tr>
      <w:tr w:rsidR="00FC55B3" w:rsidRPr="001014BF" w14:paraId="3A874B4D" w14:textId="77777777" w:rsidTr="00FC55B3">
        <w:tc>
          <w:tcPr>
            <w:tcW w:w="918" w:type="dxa"/>
          </w:tcPr>
          <w:p w14:paraId="248A03A7" w14:textId="77777777" w:rsidR="00FC55B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NYW</w:t>
            </w:r>
          </w:p>
        </w:tc>
        <w:tc>
          <w:tcPr>
            <w:tcW w:w="4770" w:type="dxa"/>
          </w:tcPr>
          <w:p w14:paraId="5DBAE1ED" w14:textId="77777777" w:rsidR="00FC55B3" w:rsidRPr="001014BF" w:rsidRDefault="00FC55B3"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Breach of Contract (insurance coverage)</w:t>
            </w:r>
          </w:p>
          <w:p w14:paraId="657A2D24" w14:textId="21CA13D0" w:rsidR="00FC55B3" w:rsidRPr="001014BF" w:rsidRDefault="00FC55B3"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FC</w:t>
            </w:r>
            <w:r w:rsidR="00971A2C">
              <w:rPr>
                <w:rFonts w:ascii="Times New Roman" w:hAnsi="Times New Roman" w:cs="Times New Roman"/>
                <w:sz w:val="18"/>
                <w:szCs w:val="18"/>
              </w:rPr>
              <w:t>RA</w:t>
            </w:r>
          </w:p>
        </w:tc>
        <w:tc>
          <w:tcPr>
            <w:tcW w:w="1710" w:type="dxa"/>
          </w:tcPr>
          <w:p w14:paraId="1B22BB70" w14:textId="77777777" w:rsidR="00FC55B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p w14:paraId="1E7D66BF" w14:textId="77777777" w:rsidR="00FC55B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4BDB638F" w14:textId="77777777" w:rsidR="00FC55B3" w:rsidRPr="001014BF" w:rsidRDefault="00FC55B3" w:rsidP="003040CE">
            <w:pPr>
              <w:spacing w:afterLines="58" w:after="139" w:line="286" w:lineRule="auto"/>
              <w:jc w:val="center"/>
              <w:rPr>
                <w:rFonts w:ascii="Times New Roman" w:hAnsi="Times New Roman" w:cs="Times New Roman"/>
                <w:sz w:val="18"/>
                <w:szCs w:val="18"/>
              </w:rPr>
            </w:pPr>
          </w:p>
        </w:tc>
      </w:tr>
      <w:tr w:rsidR="00FC55B3" w:rsidRPr="001014BF" w14:paraId="10AF1365" w14:textId="77777777" w:rsidTr="00FC55B3">
        <w:tc>
          <w:tcPr>
            <w:tcW w:w="918" w:type="dxa"/>
          </w:tcPr>
          <w:p w14:paraId="7360A774" w14:textId="5BD355E1" w:rsidR="00FC55B3" w:rsidRPr="001014BF" w:rsidRDefault="00955267"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KHR</w:t>
            </w:r>
          </w:p>
        </w:tc>
        <w:tc>
          <w:tcPr>
            <w:tcW w:w="4770" w:type="dxa"/>
          </w:tcPr>
          <w:p w14:paraId="5E050F37" w14:textId="77777777" w:rsidR="00FC55B3" w:rsidRPr="001014BF" w:rsidRDefault="00FC55B3" w:rsidP="003040CE">
            <w:pPr>
              <w:spacing w:afterLines="58" w:after="139" w:line="286" w:lineRule="auto"/>
              <w:jc w:val="both"/>
              <w:rPr>
                <w:rFonts w:ascii="Times New Roman" w:hAnsi="Times New Roman" w:cs="Times New Roman"/>
                <w:sz w:val="18"/>
                <w:szCs w:val="18"/>
              </w:rPr>
            </w:pPr>
            <w:r w:rsidRPr="001014BF">
              <w:rPr>
                <w:rFonts w:ascii="Times New Roman" w:hAnsi="Times New Roman" w:cs="Times New Roman"/>
                <w:sz w:val="18"/>
                <w:szCs w:val="18"/>
              </w:rPr>
              <w:t>FLSA</w:t>
            </w:r>
          </w:p>
        </w:tc>
        <w:tc>
          <w:tcPr>
            <w:tcW w:w="1710" w:type="dxa"/>
          </w:tcPr>
          <w:p w14:paraId="03259769" w14:textId="77777777" w:rsidR="00FC55B3" w:rsidRPr="001014BF" w:rsidRDefault="00FC55B3" w:rsidP="003040CE">
            <w:pPr>
              <w:spacing w:afterLines="58" w:after="139" w:line="286" w:lineRule="auto"/>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2178" w:type="dxa"/>
          </w:tcPr>
          <w:p w14:paraId="542E563C" w14:textId="77777777" w:rsidR="00FC55B3" w:rsidRPr="001014BF" w:rsidRDefault="00FC55B3" w:rsidP="003040CE">
            <w:pPr>
              <w:spacing w:afterLines="58" w:after="139" w:line="286" w:lineRule="auto"/>
              <w:jc w:val="center"/>
              <w:rPr>
                <w:rFonts w:ascii="Times New Roman" w:hAnsi="Times New Roman" w:cs="Times New Roman"/>
                <w:sz w:val="18"/>
                <w:szCs w:val="18"/>
              </w:rPr>
            </w:pPr>
          </w:p>
        </w:tc>
      </w:tr>
    </w:tbl>
    <w:p w14:paraId="2787BAC5" w14:textId="77777777" w:rsidR="001B56D0" w:rsidRPr="001014BF" w:rsidRDefault="00053721" w:rsidP="00392AD8">
      <w:pPr>
        <w:spacing w:after="0" w:line="480" w:lineRule="auto"/>
        <w:rPr>
          <w:rFonts w:ascii="Times New Roman" w:hAnsi="Times New Roman" w:cs="Times New Roman"/>
          <w:sz w:val="24"/>
          <w:szCs w:val="24"/>
        </w:rPr>
      </w:pPr>
      <w:r w:rsidRPr="001014BF">
        <w:rPr>
          <w:rFonts w:ascii="Times New Roman" w:hAnsi="Times New Roman" w:cs="Times New Roman"/>
          <w:sz w:val="24"/>
          <w:szCs w:val="24"/>
        </w:rPr>
        <w:t xml:space="preserve"> </w:t>
      </w:r>
      <w:r w:rsidR="005A39A3" w:rsidRPr="001014BF">
        <w:rPr>
          <w:rFonts w:ascii="Times New Roman" w:hAnsi="Times New Roman" w:cs="Times New Roman"/>
          <w:sz w:val="24"/>
          <w:szCs w:val="24"/>
        </w:rPr>
        <w:t xml:space="preserve"> </w:t>
      </w:r>
    </w:p>
    <w:p w14:paraId="1D14F06F" w14:textId="77777777" w:rsidR="00D26038" w:rsidRPr="001014BF" w:rsidRDefault="00D8773D" w:rsidP="003040CE">
      <w:pPr>
        <w:pStyle w:val="ListParagraph"/>
        <w:numPr>
          <w:ilvl w:val="0"/>
          <w:numId w:val="4"/>
        </w:numPr>
        <w:spacing w:after="0" w:line="480" w:lineRule="auto"/>
        <w:ind w:left="0" w:firstLine="720"/>
        <w:rPr>
          <w:rFonts w:ascii="Times New Roman" w:hAnsi="Times New Roman" w:cs="Times New Roman"/>
          <w:b/>
          <w:sz w:val="24"/>
          <w:szCs w:val="24"/>
        </w:rPr>
      </w:pPr>
      <w:r w:rsidRPr="001014BF">
        <w:rPr>
          <w:rFonts w:ascii="Times New Roman" w:hAnsi="Times New Roman" w:cs="Times New Roman"/>
          <w:b/>
          <w:sz w:val="24"/>
          <w:szCs w:val="24"/>
        </w:rPr>
        <w:t xml:space="preserve">Trial Lengths </w:t>
      </w:r>
    </w:p>
    <w:p w14:paraId="47589622" w14:textId="739B0929" w:rsidR="006C72E8" w:rsidRPr="001014BF" w:rsidRDefault="00AA39AB"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Civil jury trials that went to verdict in 2018 required </w:t>
      </w:r>
      <w:r w:rsidR="00077E76" w:rsidRPr="001014BF">
        <w:rPr>
          <w:rFonts w:ascii="Times New Roman" w:hAnsi="Times New Roman" w:cs="Times New Roman"/>
          <w:sz w:val="24"/>
          <w:szCs w:val="24"/>
        </w:rPr>
        <w:t>252 total trial days compared with 208 in 2017.  The longest trial lasted sixteen days (Wrongful Discharge in Violation of Public Policy); the shortest lasted two days (three times: 1983 Deliberat</w:t>
      </w:r>
      <w:r w:rsidR="00620461" w:rsidRPr="001014BF">
        <w:rPr>
          <w:rFonts w:ascii="Times New Roman" w:hAnsi="Times New Roman" w:cs="Times New Roman"/>
          <w:sz w:val="24"/>
          <w:szCs w:val="24"/>
        </w:rPr>
        <w:t>e Indifference- prisoner rights;</w:t>
      </w:r>
      <w:r w:rsidR="00077E76" w:rsidRPr="001014BF">
        <w:rPr>
          <w:rFonts w:ascii="Times New Roman" w:hAnsi="Times New Roman" w:cs="Times New Roman"/>
          <w:sz w:val="24"/>
          <w:szCs w:val="24"/>
        </w:rPr>
        <w:t xml:space="preserve"> FCRA; 1983 Excessive Force).  The average trial length was 5.3 days, while the most common trial length was </w:t>
      </w:r>
      <w:r w:rsidR="004F6C71" w:rsidRPr="001014BF">
        <w:rPr>
          <w:rFonts w:ascii="Times New Roman" w:hAnsi="Times New Roman" w:cs="Times New Roman"/>
          <w:sz w:val="24"/>
          <w:szCs w:val="24"/>
        </w:rPr>
        <w:t>tied between four days and five days</w:t>
      </w:r>
      <w:r w:rsidR="006E4D14" w:rsidRPr="001014BF">
        <w:rPr>
          <w:rFonts w:ascii="Times New Roman" w:hAnsi="Times New Roman" w:cs="Times New Roman"/>
          <w:sz w:val="24"/>
          <w:szCs w:val="24"/>
        </w:rPr>
        <w:t xml:space="preserve"> (each eleven</w:t>
      </w:r>
      <w:r w:rsidR="004F6C71" w:rsidRPr="001014BF">
        <w:rPr>
          <w:rFonts w:ascii="Times New Roman" w:hAnsi="Times New Roman" w:cs="Times New Roman"/>
          <w:sz w:val="24"/>
          <w:szCs w:val="24"/>
        </w:rPr>
        <w:t xml:space="preserve"> times).  For the six case</w:t>
      </w:r>
      <w:r w:rsidR="00B87C0A" w:rsidRPr="001014BF">
        <w:rPr>
          <w:rFonts w:ascii="Times New Roman" w:hAnsi="Times New Roman" w:cs="Times New Roman"/>
          <w:sz w:val="24"/>
          <w:szCs w:val="24"/>
        </w:rPr>
        <w:t>s</w:t>
      </w:r>
      <w:r w:rsidR="004F6C71" w:rsidRPr="001014BF">
        <w:rPr>
          <w:rFonts w:ascii="Times New Roman" w:hAnsi="Times New Roman" w:cs="Times New Roman"/>
          <w:sz w:val="24"/>
          <w:szCs w:val="24"/>
        </w:rPr>
        <w:t xml:space="preserve"> tried to a Magistrate Judge, the average trial length was 6.5 days.  The total cases at each trial length were as follows: sixteen days (1), thirteen days (1), ten days (</w:t>
      </w:r>
      <w:r w:rsidR="006E4D14" w:rsidRPr="001014BF">
        <w:rPr>
          <w:rFonts w:ascii="Times New Roman" w:hAnsi="Times New Roman" w:cs="Times New Roman"/>
          <w:sz w:val="24"/>
          <w:szCs w:val="24"/>
        </w:rPr>
        <w:t>1), nine days (1), eight days (5</w:t>
      </w:r>
      <w:r w:rsidR="004F6C71" w:rsidRPr="001014BF">
        <w:rPr>
          <w:rFonts w:ascii="Times New Roman" w:hAnsi="Times New Roman" w:cs="Times New Roman"/>
          <w:sz w:val="24"/>
          <w:szCs w:val="24"/>
        </w:rPr>
        <w:t>), seven days (2), six days (3), five days (</w:t>
      </w:r>
      <w:r w:rsidR="006E4D14" w:rsidRPr="001014BF">
        <w:rPr>
          <w:rFonts w:ascii="Times New Roman" w:hAnsi="Times New Roman" w:cs="Times New Roman"/>
          <w:sz w:val="24"/>
          <w:szCs w:val="24"/>
        </w:rPr>
        <w:t>11), four days (11), three days (</w:t>
      </w:r>
      <w:r w:rsidR="00F231BB" w:rsidRPr="001014BF">
        <w:rPr>
          <w:rFonts w:ascii="Times New Roman" w:hAnsi="Times New Roman" w:cs="Times New Roman"/>
          <w:sz w:val="24"/>
          <w:szCs w:val="24"/>
        </w:rPr>
        <w:t>9</w:t>
      </w:r>
      <w:r w:rsidR="004F6C71" w:rsidRPr="001014BF">
        <w:rPr>
          <w:rFonts w:ascii="Times New Roman" w:hAnsi="Times New Roman" w:cs="Times New Roman"/>
          <w:sz w:val="24"/>
          <w:szCs w:val="24"/>
        </w:rPr>
        <w:t>), and two days (3).  These figures are represented in the chart below:</w:t>
      </w:r>
    </w:p>
    <w:p w14:paraId="2C847EF4" w14:textId="77777777" w:rsidR="00D8773D" w:rsidRPr="001014BF" w:rsidRDefault="003A040B" w:rsidP="003A040B">
      <w:pPr>
        <w:spacing w:after="0" w:line="480" w:lineRule="auto"/>
        <w:ind w:firstLine="360"/>
        <w:jc w:val="center"/>
        <w:rPr>
          <w:rFonts w:ascii="Times New Roman" w:hAnsi="Times New Roman" w:cs="Times New Roman"/>
          <w:sz w:val="24"/>
          <w:szCs w:val="24"/>
        </w:rPr>
      </w:pPr>
      <w:r w:rsidRPr="001014BF">
        <w:rPr>
          <w:rFonts w:ascii="Times New Roman" w:hAnsi="Times New Roman" w:cs="Times New Roman"/>
          <w:noProof/>
          <w:sz w:val="24"/>
          <w:szCs w:val="24"/>
        </w:rPr>
        <w:lastRenderedPageBreak/>
        <w:drawing>
          <wp:inline distT="0" distB="0" distL="0" distR="0" wp14:anchorId="7548FA82" wp14:editId="74BFAC9C">
            <wp:extent cx="5443220" cy="3493477"/>
            <wp:effectExtent l="12700" t="12700" r="17780"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2071FFE" w14:textId="77777777" w:rsidR="00360214" w:rsidRPr="001014BF" w:rsidRDefault="00360214" w:rsidP="003A040B">
      <w:pPr>
        <w:spacing w:after="0" w:line="480" w:lineRule="auto"/>
        <w:ind w:firstLine="360"/>
        <w:jc w:val="center"/>
        <w:rPr>
          <w:rFonts w:ascii="Times New Roman" w:hAnsi="Times New Roman" w:cs="Times New Roman"/>
          <w:sz w:val="24"/>
          <w:szCs w:val="24"/>
        </w:rPr>
      </w:pPr>
    </w:p>
    <w:p w14:paraId="16634CCF" w14:textId="77777777" w:rsidR="00D26038" w:rsidRPr="001014BF" w:rsidRDefault="00897F34" w:rsidP="00D24CC2">
      <w:pPr>
        <w:pStyle w:val="ListParagraph"/>
        <w:numPr>
          <w:ilvl w:val="0"/>
          <w:numId w:val="4"/>
        </w:numPr>
        <w:rPr>
          <w:rFonts w:ascii="Times New Roman" w:hAnsi="Times New Roman" w:cs="Times New Roman"/>
          <w:b/>
          <w:sz w:val="24"/>
          <w:szCs w:val="24"/>
        </w:rPr>
      </w:pPr>
      <w:r w:rsidRPr="001014BF">
        <w:rPr>
          <w:rFonts w:ascii="Times New Roman" w:hAnsi="Times New Roman" w:cs="Times New Roman"/>
          <w:b/>
          <w:sz w:val="24"/>
          <w:szCs w:val="24"/>
        </w:rPr>
        <w:t>Nature of Claims</w:t>
      </w:r>
    </w:p>
    <w:p w14:paraId="7A866CA6" w14:textId="1EA018ED" w:rsidR="00B93AC0" w:rsidRPr="001014BF" w:rsidRDefault="00B93AC0" w:rsidP="00E85CB9">
      <w:pPr>
        <w:jc w:val="both"/>
        <w:rPr>
          <w:rFonts w:ascii="Times New Roman" w:hAnsi="Times New Roman" w:cs="Times New Roman"/>
          <w:color w:val="000000" w:themeColor="text1"/>
          <w:sz w:val="24"/>
          <w:szCs w:val="24"/>
        </w:rPr>
      </w:pPr>
      <w:r w:rsidRPr="001014BF">
        <w:rPr>
          <w:rFonts w:ascii="Times New Roman" w:hAnsi="Times New Roman" w:cs="Times New Roman"/>
          <w:color w:val="000000" w:themeColor="text1"/>
          <w:sz w:val="24"/>
          <w:szCs w:val="24"/>
        </w:rPr>
        <w:t>The jury trials conducted in 2018 fall into the following categories</w:t>
      </w:r>
      <w:r w:rsidR="00FE0924" w:rsidRPr="001014BF">
        <w:rPr>
          <w:rStyle w:val="FootnoteReference"/>
          <w:rFonts w:ascii="Times New Roman" w:hAnsi="Times New Roman" w:cs="Times New Roman"/>
          <w:color w:val="000000" w:themeColor="text1"/>
          <w:sz w:val="24"/>
          <w:szCs w:val="24"/>
        </w:rPr>
        <w:footnoteReference w:id="8"/>
      </w:r>
      <w:r w:rsidRPr="001014BF">
        <w:rPr>
          <w:rFonts w:ascii="Times New Roman" w:hAnsi="Times New Roman" w:cs="Times New Roman"/>
          <w:color w:val="000000" w:themeColor="text1"/>
          <w:sz w:val="24"/>
          <w:szCs w:val="24"/>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3240"/>
        <w:gridCol w:w="3240"/>
      </w:tblGrid>
      <w:tr w:rsidR="003040CE" w:rsidRPr="001014BF" w14:paraId="4DBEF2A4" w14:textId="77777777" w:rsidTr="007D79FE">
        <w:trPr>
          <w:trHeight w:val="793"/>
        </w:trPr>
        <w:tc>
          <w:tcPr>
            <w:tcW w:w="2880" w:type="dxa"/>
            <w:tcBorders>
              <w:top w:val="single" w:sz="7" w:space="0" w:color="000000"/>
              <w:left w:val="single" w:sz="7" w:space="0" w:color="000000"/>
              <w:bottom w:val="single" w:sz="7" w:space="0" w:color="000000"/>
              <w:right w:val="single" w:sz="7" w:space="0" w:color="000000"/>
            </w:tcBorders>
            <w:vAlign w:val="center"/>
          </w:tcPr>
          <w:p w14:paraId="613D1F24" w14:textId="77777777" w:rsidR="003040CE" w:rsidRPr="001014BF" w:rsidRDefault="003040CE" w:rsidP="007D79FE">
            <w:pPr>
              <w:spacing w:line="120" w:lineRule="exact"/>
              <w:rPr>
                <w:rFonts w:ascii="Times New Roman" w:hAnsi="Times New Roman" w:cs="Times New Roman"/>
                <w:sz w:val="24"/>
                <w:szCs w:val="24"/>
              </w:rPr>
            </w:pPr>
          </w:p>
          <w:p w14:paraId="00E08C7C" w14:textId="77777777" w:rsidR="003040CE" w:rsidRPr="001014BF" w:rsidRDefault="003040CE" w:rsidP="007D79FE">
            <w:pPr>
              <w:spacing w:after="58" w:line="480" w:lineRule="auto"/>
              <w:rPr>
                <w:rFonts w:ascii="Times New Roman" w:hAnsi="Times New Roman" w:cs="Times New Roman"/>
                <w:sz w:val="24"/>
                <w:szCs w:val="24"/>
              </w:rPr>
            </w:pPr>
            <w:r w:rsidRPr="001014BF">
              <w:rPr>
                <w:rFonts w:ascii="Times New Roman" w:hAnsi="Times New Roman" w:cs="Times New Roman"/>
                <w:b/>
                <w:bCs/>
                <w:sz w:val="24"/>
                <w:szCs w:val="24"/>
              </w:rPr>
              <w:t>Category</w:t>
            </w:r>
          </w:p>
        </w:tc>
        <w:tc>
          <w:tcPr>
            <w:tcW w:w="3240" w:type="dxa"/>
            <w:tcBorders>
              <w:top w:val="single" w:sz="7" w:space="0" w:color="000000"/>
              <w:left w:val="single" w:sz="7" w:space="0" w:color="000000"/>
              <w:bottom w:val="single" w:sz="7" w:space="0" w:color="000000"/>
              <w:right w:val="single" w:sz="7" w:space="0" w:color="000000"/>
            </w:tcBorders>
            <w:vAlign w:val="center"/>
          </w:tcPr>
          <w:p w14:paraId="417A33CF" w14:textId="77777777" w:rsidR="003040CE" w:rsidRPr="001014BF" w:rsidRDefault="003040CE" w:rsidP="007D79FE">
            <w:pPr>
              <w:spacing w:line="120" w:lineRule="exact"/>
              <w:rPr>
                <w:rFonts w:ascii="Times New Roman" w:hAnsi="Times New Roman" w:cs="Times New Roman"/>
                <w:sz w:val="24"/>
                <w:szCs w:val="24"/>
              </w:rPr>
            </w:pPr>
          </w:p>
          <w:p w14:paraId="08225FF9" w14:textId="77777777" w:rsidR="003040CE" w:rsidRPr="001014BF" w:rsidRDefault="003040CE" w:rsidP="007D79FE">
            <w:pPr>
              <w:spacing w:after="58" w:line="480" w:lineRule="auto"/>
              <w:rPr>
                <w:rFonts w:ascii="Times New Roman" w:hAnsi="Times New Roman" w:cs="Times New Roman"/>
                <w:sz w:val="24"/>
                <w:szCs w:val="24"/>
              </w:rPr>
            </w:pPr>
            <w:r w:rsidRPr="001014BF">
              <w:rPr>
                <w:rFonts w:ascii="Times New Roman" w:hAnsi="Times New Roman" w:cs="Times New Roman"/>
                <w:b/>
                <w:bCs/>
                <w:sz w:val="24"/>
                <w:szCs w:val="24"/>
              </w:rPr>
              <w:t>Number of Cases</w:t>
            </w:r>
          </w:p>
        </w:tc>
        <w:tc>
          <w:tcPr>
            <w:tcW w:w="3240" w:type="dxa"/>
            <w:tcBorders>
              <w:top w:val="single" w:sz="7" w:space="0" w:color="000000"/>
              <w:left w:val="single" w:sz="7" w:space="0" w:color="000000"/>
              <w:bottom w:val="single" w:sz="7" w:space="0" w:color="000000"/>
              <w:right w:val="single" w:sz="7" w:space="0" w:color="000000"/>
            </w:tcBorders>
          </w:tcPr>
          <w:p w14:paraId="29C8953F" w14:textId="77777777" w:rsidR="003040CE" w:rsidRPr="001014BF" w:rsidRDefault="003040CE" w:rsidP="007D79FE">
            <w:pPr>
              <w:spacing w:line="120" w:lineRule="exact"/>
              <w:jc w:val="both"/>
              <w:rPr>
                <w:rFonts w:ascii="Times New Roman" w:hAnsi="Times New Roman" w:cs="Times New Roman"/>
                <w:sz w:val="24"/>
                <w:szCs w:val="24"/>
              </w:rPr>
            </w:pPr>
          </w:p>
          <w:p w14:paraId="0F1257CC" w14:textId="77777777" w:rsidR="003040CE" w:rsidRPr="001014BF" w:rsidRDefault="003040CE" w:rsidP="007D79FE">
            <w:pPr>
              <w:spacing w:after="58" w:line="480" w:lineRule="auto"/>
              <w:jc w:val="both"/>
              <w:rPr>
                <w:rFonts w:ascii="Times New Roman" w:hAnsi="Times New Roman" w:cs="Times New Roman"/>
                <w:sz w:val="24"/>
                <w:szCs w:val="24"/>
              </w:rPr>
            </w:pPr>
            <w:r w:rsidRPr="001014BF">
              <w:rPr>
                <w:rFonts w:ascii="Times New Roman" w:hAnsi="Times New Roman" w:cs="Times New Roman"/>
                <w:b/>
                <w:bCs/>
                <w:sz w:val="24"/>
                <w:szCs w:val="24"/>
              </w:rPr>
              <w:t>Percent of Cases Tried</w:t>
            </w:r>
          </w:p>
        </w:tc>
      </w:tr>
      <w:tr w:rsidR="003040CE" w:rsidRPr="001014BF" w14:paraId="1CA8AE2E" w14:textId="77777777" w:rsidTr="007D79FE">
        <w:tc>
          <w:tcPr>
            <w:tcW w:w="2880" w:type="dxa"/>
            <w:tcBorders>
              <w:top w:val="single" w:sz="7" w:space="0" w:color="000000"/>
              <w:left w:val="single" w:sz="7" w:space="0" w:color="000000"/>
              <w:bottom w:val="single" w:sz="7" w:space="0" w:color="000000"/>
              <w:right w:val="single" w:sz="7" w:space="0" w:color="000000"/>
            </w:tcBorders>
            <w:vAlign w:val="center"/>
          </w:tcPr>
          <w:p w14:paraId="316F6CFF" w14:textId="77777777" w:rsidR="003040CE" w:rsidRPr="001014BF" w:rsidRDefault="003040CE" w:rsidP="00E85CB9">
            <w:pPr>
              <w:spacing w:line="240" w:lineRule="auto"/>
              <w:rPr>
                <w:rFonts w:ascii="Times New Roman" w:hAnsi="Times New Roman" w:cs="Times New Roman"/>
                <w:sz w:val="18"/>
                <w:szCs w:val="18"/>
              </w:rPr>
            </w:pPr>
          </w:p>
          <w:p w14:paraId="1AB5504D" w14:textId="09456050" w:rsidR="003040CE" w:rsidRPr="001014BF" w:rsidRDefault="00FB3D29" w:rsidP="00E85CB9">
            <w:pPr>
              <w:spacing w:after="58" w:line="240" w:lineRule="auto"/>
              <w:rPr>
                <w:rFonts w:ascii="Times New Roman" w:hAnsi="Times New Roman" w:cs="Times New Roman"/>
                <w:sz w:val="18"/>
                <w:szCs w:val="18"/>
              </w:rPr>
            </w:pPr>
            <w:r w:rsidRPr="001014BF">
              <w:rPr>
                <w:rFonts w:ascii="Times New Roman" w:hAnsi="Times New Roman" w:cs="Times New Roman"/>
                <w:sz w:val="18"/>
                <w:szCs w:val="18"/>
              </w:rPr>
              <w:t>Breach of</w:t>
            </w:r>
            <w:r w:rsidR="00AB00AA" w:rsidRPr="001014BF">
              <w:rPr>
                <w:rFonts w:ascii="Times New Roman" w:hAnsi="Times New Roman" w:cs="Times New Roman"/>
                <w:sz w:val="18"/>
                <w:szCs w:val="18"/>
              </w:rPr>
              <w:t xml:space="preserve"> Contract </w:t>
            </w:r>
          </w:p>
        </w:tc>
        <w:tc>
          <w:tcPr>
            <w:tcW w:w="3240" w:type="dxa"/>
            <w:tcBorders>
              <w:top w:val="single" w:sz="7" w:space="0" w:color="000000"/>
              <w:left w:val="single" w:sz="7" w:space="0" w:color="000000"/>
              <w:bottom w:val="single" w:sz="7" w:space="0" w:color="000000"/>
              <w:right w:val="single" w:sz="7" w:space="0" w:color="000000"/>
            </w:tcBorders>
            <w:vAlign w:val="center"/>
          </w:tcPr>
          <w:p w14:paraId="38D64F66" w14:textId="77777777" w:rsidR="003040CE" w:rsidRPr="001014BF" w:rsidRDefault="003040CE" w:rsidP="00E85CB9">
            <w:pPr>
              <w:spacing w:line="240" w:lineRule="auto"/>
              <w:jc w:val="center"/>
              <w:rPr>
                <w:rFonts w:ascii="Times New Roman" w:hAnsi="Times New Roman" w:cs="Times New Roman"/>
                <w:sz w:val="18"/>
                <w:szCs w:val="18"/>
              </w:rPr>
            </w:pPr>
          </w:p>
          <w:p w14:paraId="10B0C317" w14:textId="705301C4" w:rsidR="003040CE" w:rsidRPr="001014BF" w:rsidRDefault="00AB00AA" w:rsidP="00E85CB9">
            <w:pPr>
              <w:spacing w:after="58" w:line="240" w:lineRule="auto"/>
              <w:jc w:val="center"/>
              <w:rPr>
                <w:rFonts w:ascii="Times New Roman" w:hAnsi="Times New Roman" w:cs="Times New Roman"/>
                <w:sz w:val="18"/>
                <w:szCs w:val="18"/>
              </w:rPr>
            </w:pPr>
            <w:r w:rsidRPr="001014BF">
              <w:rPr>
                <w:rFonts w:ascii="Times New Roman" w:hAnsi="Times New Roman" w:cs="Times New Roman"/>
                <w:sz w:val="18"/>
                <w:szCs w:val="18"/>
              </w:rPr>
              <w:t>3</w:t>
            </w:r>
          </w:p>
        </w:tc>
        <w:tc>
          <w:tcPr>
            <w:tcW w:w="3240" w:type="dxa"/>
            <w:tcBorders>
              <w:top w:val="single" w:sz="7" w:space="0" w:color="000000"/>
              <w:left w:val="single" w:sz="7" w:space="0" w:color="000000"/>
              <w:bottom w:val="single" w:sz="7" w:space="0" w:color="000000"/>
              <w:right w:val="single" w:sz="7" w:space="0" w:color="000000"/>
            </w:tcBorders>
          </w:tcPr>
          <w:p w14:paraId="68390452" w14:textId="77777777" w:rsidR="003040CE" w:rsidRPr="001014BF" w:rsidRDefault="003040CE" w:rsidP="00E85CB9">
            <w:pPr>
              <w:spacing w:line="240" w:lineRule="auto"/>
              <w:jc w:val="center"/>
              <w:rPr>
                <w:rFonts w:ascii="Times New Roman" w:hAnsi="Times New Roman" w:cs="Times New Roman"/>
                <w:sz w:val="18"/>
                <w:szCs w:val="18"/>
              </w:rPr>
            </w:pPr>
          </w:p>
          <w:p w14:paraId="6E67BC1E" w14:textId="279EC2F9" w:rsidR="003040CE" w:rsidRPr="001014BF" w:rsidRDefault="00607957" w:rsidP="00E85CB9">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6.3%</w:t>
            </w:r>
          </w:p>
        </w:tc>
      </w:tr>
      <w:tr w:rsidR="00AB00AA" w:rsidRPr="001014BF" w14:paraId="6EE1ED01" w14:textId="77777777" w:rsidTr="007D79FE">
        <w:tc>
          <w:tcPr>
            <w:tcW w:w="2880" w:type="dxa"/>
            <w:tcBorders>
              <w:top w:val="single" w:sz="7" w:space="0" w:color="000000"/>
              <w:left w:val="single" w:sz="7" w:space="0" w:color="000000"/>
              <w:bottom w:val="single" w:sz="7" w:space="0" w:color="000000"/>
              <w:right w:val="single" w:sz="7" w:space="0" w:color="000000"/>
            </w:tcBorders>
            <w:vAlign w:val="center"/>
          </w:tcPr>
          <w:p w14:paraId="161229E5" w14:textId="77777777" w:rsidR="00AB00AA" w:rsidRPr="001014BF" w:rsidRDefault="00AB00AA" w:rsidP="00E85CB9">
            <w:pPr>
              <w:spacing w:line="240" w:lineRule="auto"/>
              <w:rPr>
                <w:rFonts w:ascii="Times New Roman" w:hAnsi="Times New Roman" w:cs="Times New Roman"/>
                <w:sz w:val="18"/>
                <w:szCs w:val="18"/>
              </w:rPr>
            </w:pPr>
          </w:p>
          <w:p w14:paraId="639E0593" w14:textId="1D02F340" w:rsidR="00AB00AA" w:rsidRPr="001014BF" w:rsidRDefault="00AB00AA" w:rsidP="00E85CB9">
            <w:pPr>
              <w:spacing w:line="240" w:lineRule="auto"/>
              <w:rPr>
                <w:rFonts w:ascii="Times New Roman" w:hAnsi="Times New Roman" w:cs="Times New Roman"/>
                <w:sz w:val="18"/>
                <w:szCs w:val="18"/>
              </w:rPr>
            </w:pPr>
            <w:r w:rsidRPr="001014BF">
              <w:rPr>
                <w:rFonts w:ascii="Times New Roman" w:hAnsi="Times New Roman" w:cs="Times New Roman"/>
                <w:sz w:val="18"/>
                <w:szCs w:val="18"/>
              </w:rPr>
              <w:t>Breach of Contract (insurance coverage)</w:t>
            </w:r>
          </w:p>
        </w:tc>
        <w:tc>
          <w:tcPr>
            <w:tcW w:w="3240" w:type="dxa"/>
            <w:tcBorders>
              <w:top w:val="single" w:sz="7" w:space="0" w:color="000000"/>
              <w:left w:val="single" w:sz="7" w:space="0" w:color="000000"/>
              <w:bottom w:val="single" w:sz="7" w:space="0" w:color="000000"/>
              <w:right w:val="single" w:sz="7" w:space="0" w:color="000000"/>
            </w:tcBorders>
            <w:vAlign w:val="center"/>
          </w:tcPr>
          <w:p w14:paraId="0EF0FAFF" w14:textId="77777777" w:rsidR="00B36431" w:rsidRPr="001014BF" w:rsidRDefault="00B36431" w:rsidP="00E85CB9">
            <w:pPr>
              <w:spacing w:line="240" w:lineRule="auto"/>
              <w:jc w:val="center"/>
              <w:rPr>
                <w:rFonts w:ascii="Times New Roman" w:hAnsi="Times New Roman" w:cs="Times New Roman"/>
                <w:sz w:val="18"/>
                <w:szCs w:val="18"/>
              </w:rPr>
            </w:pPr>
          </w:p>
          <w:p w14:paraId="4048D383" w14:textId="0015B825" w:rsidR="00AB00AA" w:rsidRPr="001014BF" w:rsidRDefault="00AB00AA" w:rsidP="00E85CB9">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9</w:t>
            </w:r>
          </w:p>
        </w:tc>
        <w:tc>
          <w:tcPr>
            <w:tcW w:w="3240" w:type="dxa"/>
            <w:tcBorders>
              <w:top w:val="single" w:sz="7" w:space="0" w:color="000000"/>
              <w:left w:val="single" w:sz="7" w:space="0" w:color="000000"/>
              <w:bottom w:val="single" w:sz="7" w:space="0" w:color="000000"/>
              <w:right w:val="single" w:sz="7" w:space="0" w:color="000000"/>
            </w:tcBorders>
          </w:tcPr>
          <w:p w14:paraId="6E5458E0" w14:textId="77777777" w:rsidR="00607957" w:rsidRPr="001014BF" w:rsidRDefault="00607957" w:rsidP="00E85CB9">
            <w:pPr>
              <w:spacing w:line="240" w:lineRule="auto"/>
              <w:jc w:val="center"/>
              <w:rPr>
                <w:rFonts w:ascii="Times New Roman" w:hAnsi="Times New Roman" w:cs="Times New Roman"/>
                <w:sz w:val="18"/>
                <w:szCs w:val="18"/>
              </w:rPr>
            </w:pPr>
          </w:p>
          <w:p w14:paraId="44E70CC6" w14:textId="0E3890C1" w:rsidR="00AB00AA" w:rsidRPr="001014BF" w:rsidRDefault="00607957" w:rsidP="00E85CB9">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18.8%</w:t>
            </w:r>
          </w:p>
        </w:tc>
      </w:tr>
      <w:tr w:rsidR="00AB00AA" w:rsidRPr="001014BF" w14:paraId="7D3FC983" w14:textId="77777777" w:rsidTr="007D79FE">
        <w:tc>
          <w:tcPr>
            <w:tcW w:w="2880" w:type="dxa"/>
            <w:tcBorders>
              <w:top w:val="single" w:sz="7" w:space="0" w:color="000000"/>
              <w:left w:val="single" w:sz="7" w:space="0" w:color="000000"/>
              <w:bottom w:val="single" w:sz="7" w:space="0" w:color="000000"/>
              <w:right w:val="single" w:sz="7" w:space="0" w:color="000000"/>
            </w:tcBorders>
            <w:vAlign w:val="center"/>
          </w:tcPr>
          <w:p w14:paraId="03A21CF8" w14:textId="77777777" w:rsidR="00AB00AA" w:rsidRPr="001014BF" w:rsidRDefault="00AB00AA" w:rsidP="00E85CB9">
            <w:pPr>
              <w:spacing w:line="240" w:lineRule="auto"/>
              <w:rPr>
                <w:rFonts w:ascii="Times New Roman" w:hAnsi="Times New Roman" w:cs="Times New Roman"/>
                <w:sz w:val="18"/>
                <w:szCs w:val="18"/>
              </w:rPr>
            </w:pPr>
          </w:p>
          <w:p w14:paraId="42DE57CA" w14:textId="3C8AA39B" w:rsidR="00AB00AA" w:rsidRPr="001014BF" w:rsidRDefault="00AB00AA" w:rsidP="00E85CB9">
            <w:pPr>
              <w:spacing w:line="240" w:lineRule="auto"/>
              <w:rPr>
                <w:rFonts w:ascii="Times New Roman" w:hAnsi="Times New Roman" w:cs="Times New Roman"/>
                <w:sz w:val="18"/>
                <w:szCs w:val="18"/>
              </w:rPr>
            </w:pPr>
            <w:r w:rsidRPr="001014BF">
              <w:rPr>
                <w:rFonts w:ascii="Times New Roman" w:hAnsi="Times New Roman" w:cs="Times New Roman"/>
                <w:sz w:val="18"/>
                <w:szCs w:val="18"/>
              </w:rPr>
              <w:t>Employment</w:t>
            </w:r>
          </w:p>
        </w:tc>
        <w:tc>
          <w:tcPr>
            <w:tcW w:w="3240" w:type="dxa"/>
            <w:tcBorders>
              <w:top w:val="single" w:sz="7" w:space="0" w:color="000000"/>
              <w:left w:val="single" w:sz="7" w:space="0" w:color="000000"/>
              <w:bottom w:val="single" w:sz="7" w:space="0" w:color="000000"/>
              <w:right w:val="single" w:sz="7" w:space="0" w:color="000000"/>
            </w:tcBorders>
            <w:vAlign w:val="center"/>
          </w:tcPr>
          <w:p w14:paraId="7CB0F2D0" w14:textId="77777777" w:rsidR="00B36431" w:rsidRPr="001014BF" w:rsidRDefault="00B36431" w:rsidP="00E85CB9">
            <w:pPr>
              <w:spacing w:line="240" w:lineRule="auto"/>
              <w:jc w:val="center"/>
              <w:rPr>
                <w:rFonts w:ascii="Times New Roman" w:hAnsi="Times New Roman" w:cs="Times New Roman"/>
                <w:sz w:val="18"/>
                <w:szCs w:val="18"/>
              </w:rPr>
            </w:pPr>
          </w:p>
          <w:p w14:paraId="66DAB580" w14:textId="553A62AC" w:rsidR="00AB00AA" w:rsidRPr="001014BF" w:rsidRDefault="00AB00AA" w:rsidP="00E85CB9">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1</w:t>
            </w:r>
            <w:r w:rsidR="00B401D5">
              <w:rPr>
                <w:rFonts w:ascii="Times New Roman" w:hAnsi="Times New Roman" w:cs="Times New Roman"/>
                <w:sz w:val="18"/>
                <w:szCs w:val="18"/>
              </w:rPr>
              <w:t>5</w:t>
            </w:r>
          </w:p>
        </w:tc>
        <w:tc>
          <w:tcPr>
            <w:tcW w:w="3240" w:type="dxa"/>
            <w:tcBorders>
              <w:top w:val="single" w:sz="7" w:space="0" w:color="000000"/>
              <w:left w:val="single" w:sz="7" w:space="0" w:color="000000"/>
              <w:bottom w:val="single" w:sz="7" w:space="0" w:color="000000"/>
              <w:right w:val="single" w:sz="7" w:space="0" w:color="000000"/>
            </w:tcBorders>
          </w:tcPr>
          <w:p w14:paraId="4F2CCC0E" w14:textId="77777777" w:rsidR="00AB00AA" w:rsidRPr="001014BF" w:rsidRDefault="00AB00AA" w:rsidP="00E85CB9">
            <w:pPr>
              <w:spacing w:line="240" w:lineRule="auto"/>
              <w:jc w:val="center"/>
              <w:rPr>
                <w:rFonts w:ascii="Times New Roman" w:hAnsi="Times New Roman" w:cs="Times New Roman"/>
                <w:sz w:val="18"/>
                <w:szCs w:val="18"/>
              </w:rPr>
            </w:pPr>
          </w:p>
          <w:p w14:paraId="6F71D686" w14:textId="1A2239AF" w:rsidR="00607957" w:rsidRPr="001014BF" w:rsidRDefault="00B401D5" w:rsidP="00E85CB9">
            <w:pPr>
              <w:spacing w:line="240" w:lineRule="auto"/>
              <w:jc w:val="center"/>
              <w:rPr>
                <w:rFonts w:ascii="Times New Roman" w:hAnsi="Times New Roman" w:cs="Times New Roman"/>
                <w:sz w:val="18"/>
                <w:szCs w:val="18"/>
              </w:rPr>
            </w:pPr>
            <w:r>
              <w:rPr>
                <w:rFonts w:ascii="Times New Roman" w:hAnsi="Times New Roman" w:cs="Times New Roman"/>
                <w:sz w:val="18"/>
                <w:szCs w:val="18"/>
              </w:rPr>
              <w:t>31</w:t>
            </w:r>
            <w:r w:rsidR="00516DE4" w:rsidRPr="001014BF">
              <w:rPr>
                <w:rFonts w:ascii="Times New Roman" w:hAnsi="Times New Roman" w:cs="Times New Roman"/>
                <w:sz w:val="18"/>
                <w:szCs w:val="18"/>
              </w:rPr>
              <w:t>.2%</w:t>
            </w:r>
          </w:p>
        </w:tc>
      </w:tr>
      <w:tr w:rsidR="00B36431" w:rsidRPr="001014BF" w14:paraId="0D27C381" w14:textId="77777777" w:rsidTr="007D79FE">
        <w:tc>
          <w:tcPr>
            <w:tcW w:w="2880" w:type="dxa"/>
            <w:tcBorders>
              <w:top w:val="single" w:sz="7" w:space="0" w:color="000000"/>
              <w:left w:val="single" w:sz="7" w:space="0" w:color="000000"/>
              <w:bottom w:val="single" w:sz="7" w:space="0" w:color="000000"/>
              <w:right w:val="single" w:sz="7" w:space="0" w:color="000000"/>
            </w:tcBorders>
            <w:vAlign w:val="center"/>
          </w:tcPr>
          <w:p w14:paraId="5E14EA54" w14:textId="77777777" w:rsidR="00B36431" w:rsidRPr="001014BF" w:rsidRDefault="00B36431" w:rsidP="00E85CB9">
            <w:pPr>
              <w:spacing w:line="240" w:lineRule="auto"/>
              <w:rPr>
                <w:rFonts w:ascii="Times New Roman" w:hAnsi="Times New Roman" w:cs="Times New Roman"/>
                <w:sz w:val="18"/>
                <w:szCs w:val="18"/>
              </w:rPr>
            </w:pPr>
          </w:p>
          <w:p w14:paraId="322B873A" w14:textId="1ABD8501" w:rsidR="00B36431" w:rsidRPr="001014BF" w:rsidRDefault="00B36431" w:rsidP="00E85CB9">
            <w:pPr>
              <w:spacing w:line="240" w:lineRule="auto"/>
              <w:rPr>
                <w:rFonts w:ascii="Times New Roman" w:hAnsi="Times New Roman" w:cs="Times New Roman"/>
                <w:sz w:val="18"/>
                <w:szCs w:val="18"/>
              </w:rPr>
            </w:pPr>
            <w:r w:rsidRPr="001014BF">
              <w:rPr>
                <w:rFonts w:ascii="Times New Roman" w:hAnsi="Times New Roman" w:cs="Times New Roman"/>
                <w:sz w:val="18"/>
                <w:szCs w:val="18"/>
              </w:rPr>
              <w:t>Common Law Torts</w:t>
            </w:r>
          </w:p>
        </w:tc>
        <w:tc>
          <w:tcPr>
            <w:tcW w:w="3240" w:type="dxa"/>
            <w:tcBorders>
              <w:top w:val="single" w:sz="7" w:space="0" w:color="000000"/>
              <w:left w:val="single" w:sz="7" w:space="0" w:color="000000"/>
              <w:bottom w:val="single" w:sz="7" w:space="0" w:color="000000"/>
              <w:right w:val="single" w:sz="7" w:space="0" w:color="000000"/>
            </w:tcBorders>
            <w:vAlign w:val="center"/>
          </w:tcPr>
          <w:p w14:paraId="3CB9C6CD" w14:textId="77777777" w:rsidR="00B36431" w:rsidRPr="001014BF" w:rsidRDefault="00B36431" w:rsidP="00E85CB9">
            <w:pPr>
              <w:spacing w:line="240" w:lineRule="auto"/>
              <w:jc w:val="center"/>
              <w:rPr>
                <w:rFonts w:ascii="Times New Roman" w:hAnsi="Times New Roman" w:cs="Times New Roman"/>
                <w:sz w:val="18"/>
                <w:szCs w:val="18"/>
              </w:rPr>
            </w:pPr>
          </w:p>
          <w:p w14:paraId="4AEF9203" w14:textId="4798816C" w:rsidR="00B36431" w:rsidRPr="001014BF" w:rsidRDefault="00B36431" w:rsidP="00E85CB9">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10</w:t>
            </w:r>
          </w:p>
        </w:tc>
        <w:tc>
          <w:tcPr>
            <w:tcW w:w="3240" w:type="dxa"/>
            <w:tcBorders>
              <w:top w:val="single" w:sz="7" w:space="0" w:color="000000"/>
              <w:left w:val="single" w:sz="7" w:space="0" w:color="000000"/>
              <w:bottom w:val="single" w:sz="7" w:space="0" w:color="000000"/>
              <w:right w:val="single" w:sz="7" w:space="0" w:color="000000"/>
            </w:tcBorders>
          </w:tcPr>
          <w:p w14:paraId="6DE2FDD5" w14:textId="77777777" w:rsidR="00B36431" w:rsidRPr="001014BF" w:rsidRDefault="00B36431" w:rsidP="00E85CB9">
            <w:pPr>
              <w:spacing w:line="240" w:lineRule="auto"/>
              <w:jc w:val="center"/>
              <w:rPr>
                <w:rFonts w:ascii="Times New Roman" w:hAnsi="Times New Roman" w:cs="Times New Roman"/>
                <w:sz w:val="18"/>
                <w:szCs w:val="18"/>
              </w:rPr>
            </w:pPr>
          </w:p>
          <w:p w14:paraId="63C1640A" w14:textId="3830B962" w:rsidR="00516DE4" w:rsidRPr="001014BF" w:rsidRDefault="00516DE4" w:rsidP="00E85CB9">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20.8%</w:t>
            </w:r>
          </w:p>
        </w:tc>
      </w:tr>
      <w:tr w:rsidR="00B36431" w:rsidRPr="001014BF" w14:paraId="454CC6D4" w14:textId="77777777" w:rsidTr="007D79FE">
        <w:tc>
          <w:tcPr>
            <w:tcW w:w="2880" w:type="dxa"/>
            <w:tcBorders>
              <w:top w:val="single" w:sz="7" w:space="0" w:color="000000"/>
              <w:left w:val="single" w:sz="7" w:space="0" w:color="000000"/>
              <w:bottom w:val="single" w:sz="7" w:space="0" w:color="000000"/>
              <w:right w:val="single" w:sz="7" w:space="0" w:color="000000"/>
            </w:tcBorders>
            <w:vAlign w:val="center"/>
          </w:tcPr>
          <w:p w14:paraId="799EF20F" w14:textId="77777777" w:rsidR="00B36431" w:rsidRPr="001014BF" w:rsidRDefault="00B36431" w:rsidP="00E85CB9">
            <w:pPr>
              <w:spacing w:line="240" w:lineRule="auto"/>
              <w:rPr>
                <w:rFonts w:ascii="Times New Roman" w:hAnsi="Times New Roman" w:cs="Times New Roman"/>
                <w:sz w:val="18"/>
                <w:szCs w:val="18"/>
              </w:rPr>
            </w:pPr>
          </w:p>
          <w:p w14:paraId="0387DEC5" w14:textId="4F6A862A" w:rsidR="00B36431" w:rsidRPr="001014BF" w:rsidRDefault="00B36431" w:rsidP="00E85CB9">
            <w:pPr>
              <w:spacing w:line="240" w:lineRule="auto"/>
              <w:rPr>
                <w:rFonts w:ascii="Times New Roman" w:hAnsi="Times New Roman" w:cs="Times New Roman"/>
                <w:sz w:val="18"/>
                <w:szCs w:val="18"/>
              </w:rPr>
            </w:pPr>
            <w:r w:rsidRPr="001014BF">
              <w:rPr>
                <w:rFonts w:ascii="Times New Roman" w:hAnsi="Times New Roman" w:cs="Times New Roman"/>
                <w:sz w:val="18"/>
                <w:szCs w:val="18"/>
              </w:rPr>
              <w:t>Civil Rights</w:t>
            </w:r>
          </w:p>
        </w:tc>
        <w:tc>
          <w:tcPr>
            <w:tcW w:w="3240" w:type="dxa"/>
            <w:tcBorders>
              <w:top w:val="single" w:sz="7" w:space="0" w:color="000000"/>
              <w:left w:val="single" w:sz="7" w:space="0" w:color="000000"/>
              <w:bottom w:val="single" w:sz="7" w:space="0" w:color="000000"/>
              <w:right w:val="single" w:sz="7" w:space="0" w:color="000000"/>
            </w:tcBorders>
            <w:vAlign w:val="center"/>
          </w:tcPr>
          <w:p w14:paraId="39AB59EC" w14:textId="77777777" w:rsidR="00B36431" w:rsidRPr="001014BF" w:rsidRDefault="00B36431" w:rsidP="00E85CB9">
            <w:pPr>
              <w:spacing w:line="240" w:lineRule="auto"/>
              <w:jc w:val="center"/>
              <w:rPr>
                <w:rFonts w:ascii="Times New Roman" w:hAnsi="Times New Roman" w:cs="Times New Roman"/>
                <w:sz w:val="18"/>
                <w:szCs w:val="18"/>
              </w:rPr>
            </w:pPr>
          </w:p>
          <w:p w14:paraId="0E79E7BD" w14:textId="56C4B751" w:rsidR="00B36431" w:rsidRPr="001014BF" w:rsidRDefault="00B401D5" w:rsidP="00E85CB9">
            <w:pPr>
              <w:spacing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3240" w:type="dxa"/>
            <w:tcBorders>
              <w:top w:val="single" w:sz="7" w:space="0" w:color="000000"/>
              <w:left w:val="single" w:sz="7" w:space="0" w:color="000000"/>
              <w:bottom w:val="single" w:sz="7" w:space="0" w:color="000000"/>
              <w:right w:val="single" w:sz="7" w:space="0" w:color="000000"/>
            </w:tcBorders>
          </w:tcPr>
          <w:p w14:paraId="4044B8BF" w14:textId="77777777" w:rsidR="00B36431" w:rsidRPr="001014BF" w:rsidRDefault="00B36431" w:rsidP="00E85CB9">
            <w:pPr>
              <w:spacing w:line="240" w:lineRule="auto"/>
              <w:jc w:val="center"/>
              <w:rPr>
                <w:rFonts w:ascii="Times New Roman" w:hAnsi="Times New Roman" w:cs="Times New Roman"/>
                <w:sz w:val="18"/>
                <w:szCs w:val="18"/>
              </w:rPr>
            </w:pPr>
          </w:p>
          <w:p w14:paraId="75BBEBAA" w14:textId="72CFD95E" w:rsidR="00516DE4" w:rsidRPr="001014BF" w:rsidRDefault="00516DE4" w:rsidP="00E85CB9">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1</w:t>
            </w:r>
            <w:r w:rsidR="00B401D5">
              <w:rPr>
                <w:rFonts w:ascii="Times New Roman" w:hAnsi="Times New Roman" w:cs="Times New Roman"/>
                <w:sz w:val="18"/>
                <w:szCs w:val="18"/>
              </w:rPr>
              <w:t>4.</w:t>
            </w:r>
            <w:r w:rsidR="00B62256">
              <w:rPr>
                <w:rFonts w:ascii="Times New Roman" w:hAnsi="Times New Roman" w:cs="Times New Roman"/>
                <w:sz w:val="18"/>
                <w:szCs w:val="18"/>
              </w:rPr>
              <w:t>6</w:t>
            </w:r>
            <w:r w:rsidRPr="001014BF">
              <w:rPr>
                <w:rFonts w:ascii="Times New Roman" w:hAnsi="Times New Roman" w:cs="Times New Roman"/>
                <w:sz w:val="18"/>
                <w:szCs w:val="18"/>
              </w:rPr>
              <w:t>%</w:t>
            </w:r>
          </w:p>
        </w:tc>
      </w:tr>
      <w:tr w:rsidR="00B36431" w:rsidRPr="001014BF" w14:paraId="5591FA32" w14:textId="77777777" w:rsidTr="007D79FE">
        <w:tc>
          <w:tcPr>
            <w:tcW w:w="2880" w:type="dxa"/>
            <w:tcBorders>
              <w:top w:val="single" w:sz="7" w:space="0" w:color="000000"/>
              <w:left w:val="single" w:sz="7" w:space="0" w:color="000000"/>
              <w:bottom w:val="single" w:sz="7" w:space="0" w:color="000000"/>
              <w:right w:val="single" w:sz="7" w:space="0" w:color="000000"/>
            </w:tcBorders>
            <w:vAlign w:val="center"/>
          </w:tcPr>
          <w:p w14:paraId="7497A82A" w14:textId="77777777" w:rsidR="00B36431" w:rsidRPr="001014BF" w:rsidRDefault="00B36431" w:rsidP="00E85CB9">
            <w:pPr>
              <w:spacing w:line="240" w:lineRule="auto"/>
              <w:jc w:val="both"/>
              <w:rPr>
                <w:rFonts w:ascii="Times New Roman" w:hAnsi="Times New Roman" w:cs="Times New Roman"/>
                <w:sz w:val="18"/>
                <w:szCs w:val="18"/>
              </w:rPr>
            </w:pPr>
          </w:p>
          <w:p w14:paraId="448AE9FD" w14:textId="1406DEDF" w:rsidR="00B36431" w:rsidRPr="001014BF" w:rsidRDefault="00B36431" w:rsidP="00E85CB9">
            <w:pPr>
              <w:spacing w:line="240" w:lineRule="auto"/>
              <w:jc w:val="both"/>
              <w:rPr>
                <w:rFonts w:ascii="Times New Roman" w:hAnsi="Times New Roman" w:cs="Times New Roman"/>
                <w:sz w:val="18"/>
                <w:szCs w:val="18"/>
              </w:rPr>
            </w:pPr>
            <w:r w:rsidRPr="001014BF">
              <w:rPr>
                <w:rFonts w:ascii="Times New Roman" w:hAnsi="Times New Roman" w:cs="Times New Roman"/>
                <w:sz w:val="18"/>
                <w:szCs w:val="18"/>
              </w:rPr>
              <w:t>Intellectual Property</w:t>
            </w:r>
          </w:p>
        </w:tc>
        <w:tc>
          <w:tcPr>
            <w:tcW w:w="3240" w:type="dxa"/>
            <w:tcBorders>
              <w:top w:val="single" w:sz="7" w:space="0" w:color="000000"/>
              <w:left w:val="single" w:sz="7" w:space="0" w:color="000000"/>
              <w:bottom w:val="single" w:sz="7" w:space="0" w:color="000000"/>
              <w:right w:val="single" w:sz="7" w:space="0" w:color="000000"/>
            </w:tcBorders>
            <w:vAlign w:val="center"/>
          </w:tcPr>
          <w:p w14:paraId="4C8EC8B5" w14:textId="77777777" w:rsidR="00B36431" w:rsidRPr="001014BF" w:rsidRDefault="00B36431" w:rsidP="00E85CB9">
            <w:pPr>
              <w:spacing w:line="240" w:lineRule="auto"/>
              <w:jc w:val="both"/>
              <w:rPr>
                <w:rFonts w:ascii="Times New Roman" w:hAnsi="Times New Roman" w:cs="Times New Roman"/>
                <w:sz w:val="18"/>
                <w:szCs w:val="18"/>
              </w:rPr>
            </w:pPr>
          </w:p>
          <w:p w14:paraId="203F6022" w14:textId="5CB24ADF" w:rsidR="00B36431" w:rsidRPr="001014BF" w:rsidRDefault="00B36431" w:rsidP="00FE0924">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1</w:t>
            </w:r>
          </w:p>
        </w:tc>
        <w:tc>
          <w:tcPr>
            <w:tcW w:w="3240" w:type="dxa"/>
            <w:tcBorders>
              <w:top w:val="single" w:sz="7" w:space="0" w:color="000000"/>
              <w:left w:val="single" w:sz="7" w:space="0" w:color="000000"/>
              <w:bottom w:val="single" w:sz="7" w:space="0" w:color="000000"/>
              <w:right w:val="single" w:sz="7" w:space="0" w:color="000000"/>
            </w:tcBorders>
          </w:tcPr>
          <w:p w14:paraId="1ACF10E9" w14:textId="77777777" w:rsidR="00B36431" w:rsidRPr="001014BF" w:rsidRDefault="00B36431" w:rsidP="00E85CB9">
            <w:pPr>
              <w:spacing w:line="240" w:lineRule="auto"/>
              <w:jc w:val="both"/>
              <w:rPr>
                <w:rFonts w:ascii="Times New Roman" w:hAnsi="Times New Roman" w:cs="Times New Roman"/>
                <w:sz w:val="18"/>
                <w:szCs w:val="18"/>
              </w:rPr>
            </w:pPr>
          </w:p>
          <w:p w14:paraId="3A57CE4C" w14:textId="14C86C66" w:rsidR="00516DE4" w:rsidRPr="001014BF" w:rsidRDefault="00516DE4" w:rsidP="00516DE4">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2.1%</w:t>
            </w:r>
          </w:p>
        </w:tc>
      </w:tr>
      <w:tr w:rsidR="00B36431" w:rsidRPr="001014BF" w14:paraId="53F490E3" w14:textId="77777777" w:rsidTr="007D79FE">
        <w:tc>
          <w:tcPr>
            <w:tcW w:w="2880" w:type="dxa"/>
            <w:tcBorders>
              <w:top w:val="single" w:sz="7" w:space="0" w:color="000000"/>
              <w:left w:val="single" w:sz="7" w:space="0" w:color="000000"/>
              <w:bottom w:val="single" w:sz="7" w:space="0" w:color="000000"/>
              <w:right w:val="single" w:sz="7" w:space="0" w:color="000000"/>
            </w:tcBorders>
            <w:vAlign w:val="center"/>
          </w:tcPr>
          <w:p w14:paraId="46D3B4FE" w14:textId="77777777" w:rsidR="00B36431" w:rsidRPr="001014BF" w:rsidRDefault="00B36431" w:rsidP="00E85CB9">
            <w:pPr>
              <w:spacing w:line="240" w:lineRule="auto"/>
              <w:jc w:val="both"/>
              <w:rPr>
                <w:rFonts w:ascii="Times New Roman" w:hAnsi="Times New Roman" w:cs="Times New Roman"/>
                <w:sz w:val="18"/>
                <w:szCs w:val="18"/>
              </w:rPr>
            </w:pPr>
          </w:p>
          <w:p w14:paraId="5BC18D05" w14:textId="273977C8" w:rsidR="00B36431" w:rsidRPr="001014BF" w:rsidRDefault="00B36431" w:rsidP="00E85CB9">
            <w:pPr>
              <w:spacing w:line="240" w:lineRule="auto"/>
              <w:jc w:val="both"/>
              <w:rPr>
                <w:rFonts w:ascii="Times New Roman" w:hAnsi="Times New Roman" w:cs="Times New Roman"/>
                <w:sz w:val="18"/>
                <w:szCs w:val="18"/>
              </w:rPr>
            </w:pPr>
            <w:r w:rsidRPr="001014BF">
              <w:rPr>
                <w:rFonts w:ascii="Times New Roman" w:hAnsi="Times New Roman" w:cs="Times New Roman"/>
                <w:sz w:val="18"/>
                <w:szCs w:val="18"/>
              </w:rPr>
              <w:t>FCRA</w:t>
            </w:r>
          </w:p>
        </w:tc>
        <w:tc>
          <w:tcPr>
            <w:tcW w:w="3240" w:type="dxa"/>
            <w:tcBorders>
              <w:top w:val="single" w:sz="7" w:space="0" w:color="000000"/>
              <w:left w:val="single" w:sz="7" w:space="0" w:color="000000"/>
              <w:bottom w:val="single" w:sz="7" w:space="0" w:color="000000"/>
              <w:right w:val="single" w:sz="7" w:space="0" w:color="000000"/>
            </w:tcBorders>
            <w:vAlign w:val="center"/>
          </w:tcPr>
          <w:p w14:paraId="2B4BD295" w14:textId="66A7C72D" w:rsidR="00B36431" w:rsidRPr="001014BF" w:rsidRDefault="00971A2C" w:rsidP="00FE0924">
            <w:pPr>
              <w:spacing w:line="240"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3240" w:type="dxa"/>
            <w:tcBorders>
              <w:top w:val="single" w:sz="7" w:space="0" w:color="000000"/>
              <w:left w:val="single" w:sz="7" w:space="0" w:color="000000"/>
              <w:bottom w:val="single" w:sz="7" w:space="0" w:color="000000"/>
              <w:right w:val="single" w:sz="7" w:space="0" w:color="000000"/>
            </w:tcBorders>
          </w:tcPr>
          <w:p w14:paraId="67F34FE8" w14:textId="77777777" w:rsidR="00B36431" w:rsidRPr="001014BF" w:rsidRDefault="00B36431" w:rsidP="00516DE4">
            <w:pPr>
              <w:spacing w:line="240" w:lineRule="auto"/>
              <w:jc w:val="center"/>
              <w:rPr>
                <w:rFonts w:ascii="Times New Roman" w:hAnsi="Times New Roman" w:cs="Times New Roman"/>
                <w:sz w:val="18"/>
                <w:szCs w:val="18"/>
              </w:rPr>
            </w:pPr>
          </w:p>
          <w:p w14:paraId="16DA68D6" w14:textId="590EAAED" w:rsidR="00516DE4" w:rsidRPr="001014BF" w:rsidRDefault="00971A2C" w:rsidP="00516DE4">
            <w:pPr>
              <w:spacing w:line="240" w:lineRule="auto"/>
              <w:jc w:val="center"/>
              <w:rPr>
                <w:rFonts w:ascii="Times New Roman" w:hAnsi="Times New Roman" w:cs="Times New Roman"/>
                <w:sz w:val="18"/>
                <w:szCs w:val="18"/>
              </w:rPr>
            </w:pPr>
            <w:r>
              <w:rPr>
                <w:rFonts w:ascii="Times New Roman" w:hAnsi="Times New Roman" w:cs="Times New Roman"/>
                <w:sz w:val="18"/>
                <w:szCs w:val="18"/>
              </w:rPr>
              <w:t>4.2</w:t>
            </w:r>
            <w:r w:rsidR="00516DE4" w:rsidRPr="001014BF">
              <w:rPr>
                <w:rFonts w:ascii="Times New Roman" w:hAnsi="Times New Roman" w:cs="Times New Roman"/>
                <w:sz w:val="18"/>
                <w:szCs w:val="18"/>
              </w:rPr>
              <w:t>%</w:t>
            </w:r>
          </w:p>
        </w:tc>
      </w:tr>
      <w:tr w:rsidR="00B36431" w:rsidRPr="001014BF" w14:paraId="5078866F" w14:textId="77777777" w:rsidTr="007D79FE">
        <w:tc>
          <w:tcPr>
            <w:tcW w:w="2880" w:type="dxa"/>
            <w:tcBorders>
              <w:top w:val="single" w:sz="7" w:space="0" w:color="000000"/>
              <w:left w:val="single" w:sz="7" w:space="0" w:color="000000"/>
              <w:bottom w:val="single" w:sz="7" w:space="0" w:color="000000"/>
              <w:right w:val="single" w:sz="7" w:space="0" w:color="000000"/>
            </w:tcBorders>
            <w:vAlign w:val="center"/>
          </w:tcPr>
          <w:p w14:paraId="5ACA8AFE" w14:textId="77777777" w:rsidR="00B36431" w:rsidRPr="001014BF" w:rsidRDefault="00B36431" w:rsidP="00E85CB9">
            <w:pPr>
              <w:spacing w:line="240" w:lineRule="auto"/>
              <w:jc w:val="both"/>
              <w:rPr>
                <w:rFonts w:ascii="Times New Roman" w:hAnsi="Times New Roman" w:cs="Times New Roman"/>
                <w:sz w:val="18"/>
                <w:szCs w:val="18"/>
              </w:rPr>
            </w:pPr>
          </w:p>
          <w:p w14:paraId="559551AD" w14:textId="67373675" w:rsidR="00B36431" w:rsidRPr="001014BF" w:rsidRDefault="00B36431" w:rsidP="00E85CB9">
            <w:pPr>
              <w:spacing w:line="240" w:lineRule="auto"/>
              <w:jc w:val="both"/>
              <w:rPr>
                <w:rFonts w:ascii="Times New Roman" w:hAnsi="Times New Roman" w:cs="Times New Roman"/>
                <w:sz w:val="18"/>
                <w:szCs w:val="18"/>
              </w:rPr>
            </w:pPr>
            <w:r w:rsidRPr="001014BF">
              <w:rPr>
                <w:rFonts w:ascii="Times New Roman" w:hAnsi="Times New Roman" w:cs="Times New Roman"/>
                <w:sz w:val="18"/>
                <w:szCs w:val="18"/>
              </w:rPr>
              <w:t>RICO</w:t>
            </w:r>
          </w:p>
        </w:tc>
        <w:tc>
          <w:tcPr>
            <w:tcW w:w="3240" w:type="dxa"/>
            <w:tcBorders>
              <w:top w:val="single" w:sz="7" w:space="0" w:color="000000"/>
              <w:left w:val="single" w:sz="7" w:space="0" w:color="000000"/>
              <w:bottom w:val="single" w:sz="7" w:space="0" w:color="000000"/>
              <w:right w:val="single" w:sz="7" w:space="0" w:color="000000"/>
            </w:tcBorders>
            <w:vAlign w:val="center"/>
          </w:tcPr>
          <w:p w14:paraId="5C6B30B0" w14:textId="53946B10" w:rsidR="00B36431" w:rsidRPr="001014BF" w:rsidRDefault="00B36431" w:rsidP="00FE0924">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1</w:t>
            </w:r>
          </w:p>
        </w:tc>
        <w:tc>
          <w:tcPr>
            <w:tcW w:w="3240" w:type="dxa"/>
            <w:tcBorders>
              <w:top w:val="single" w:sz="7" w:space="0" w:color="000000"/>
              <w:left w:val="single" w:sz="7" w:space="0" w:color="000000"/>
              <w:bottom w:val="single" w:sz="7" w:space="0" w:color="000000"/>
              <w:right w:val="single" w:sz="7" w:space="0" w:color="000000"/>
            </w:tcBorders>
          </w:tcPr>
          <w:p w14:paraId="3FD1658B" w14:textId="77777777" w:rsidR="00B36431" w:rsidRPr="001014BF" w:rsidRDefault="00B36431" w:rsidP="00516DE4">
            <w:pPr>
              <w:spacing w:line="240" w:lineRule="auto"/>
              <w:jc w:val="center"/>
              <w:rPr>
                <w:rFonts w:ascii="Times New Roman" w:hAnsi="Times New Roman" w:cs="Times New Roman"/>
                <w:sz w:val="18"/>
                <w:szCs w:val="18"/>
              </w:rPr>
            </w:pPr>
          </w:p>
          <w:p w14:paraId="1737BDC9" w14:textId="5F315598" w:rsidR="00516DE4" w:rsidRPr="001014BF" w:rsidRDefault="00516DE4" w:rsidP="00516DE4">
            <w:pPr>
              <w:spacing w:line="240" w:lineRule="auto"/>
              <w:jc w:val="center"/>
              <w:rPr>
                <w:rFonts w:ascii="Times New Roman" w:hAnsi="Times New Roman" w:cs="Times New Roman"/>
                <w:sz w:val="18"/>
                <w:szCs w:val="18"/>
              </w:rPr>
            </w:pPr>
            <w:r w:rsidRPr="001014BF">
              <w:rPr>
                <w:rFonts w:ascii="Times New Roman" w:hAnsi="Times New Roman" w:cs="Times New Roman"/>
                <w:sz w:val="18"/>
                <w:szCs w:val="18"/>
              </w:rPr>
              <w:t>2.1%</w:t>
            </w:r>
          </w:p>
        </w:tc>
      </w:tr>
    </w:tbl>
    <w:p w14:paraId="12031923" w14:textId="77777777" w:rsidR="00B93AC0" w:rsidRPr="001014BF" w:rsidRDefault="00B93AC0" w:rsidP="00B93AC0">
      <w:pPr>
        <w:rPr>
          <w:rFonts w:ascii="Times New Roman" w:hAnsi="Times New Roman" w:cs="Times New Roman"/>
          <w:sz w:val="24"/>
          <w:szCs w:val="24"/>
        </w:rPr>
      </w:pPr>
    </w:p>
    <w:p w14:paraId="1BE81EDF" w14:textId="77777777" w:rsidR="00B93AC0" w:rsidRPr="001014BF" w:rsidRDefault="006D0452" w:rsidP="003040CE">
      <w:pPr>
        <w:pStyle w:val="ListParagraph"/>
        <w:numPr>
          <w:ilvl w:val="0"/>
          <w:numId w:val="5"/>
        </w:numPr>
        <w:spacing w:after="0" w:line="480" w:lineRule="auto"/>
        <w:ind w:left="0" w:firstLine="720"/>
        <w:rPr>
          <w:rFonts w:ascii="Times New Roman" w:hAnsi="Times New Roman" w:cs="Times New Roman"/>
          <w:b/>
          <w:sz w:val="24"/>
          <w:szCs w:val="24"/>
        </w:rPr>
      </w:pPr>
      <w:r w:rsidRPr="001014BF">
        <w:rPr>
          <w:rFonts w:ascii="Times New Roman" w:hAnsi="Times New Roman" w:cs="Times New Roman"/>
          <w:b/>
          <w:sz w:val="24"/>
          <w:szCs w:val="24"/>
        </w:rPr>
        <w:t>Breach of Contract (non-insurance)</w:t>
      </w:r>
    </w:p>
    <w:p w14:paraId="32F50B9B" w14:textId="77777777" w:rsidR="006D0452" w:rsidRPr="001014BF" w:rsidRDefault="006D0452"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We had three breach of contract trials in 2018, which is lower than the previous years; 2017 (eight), 2016 (six), 2015 (eleven), and 2014 (eight).  During the last </w:t>
      </w:r>
      <w:r w:rsidR="00B7696C" w:rsidRPr="001014BF">
        <w:rPr>
          <w:rFonts w:ascii="Times New Roman" w:hAnsi="Times New Roman" w:cs="Times New Roman"/>
          <w:sz w:val="24"/>
          <w:szCs w:val="24"/>
        </w:rPr>
        <w:t>seve</w:t>
      </w:r>
      <w:r w:rsidR="006B0043" w:rsidRPr="001014BF">
        <w:rPr>
          <w:rFonts w:ascii="Times New Roman" w:hAnsi="Times New Roman" w:cs="Times New Roman"/>
          <w:sz w:val="24"/>
          <w:szCs w:val="24"/>
        </w:rPr>
        <w:t>nteen years, there have been 111</w:t>
      </w:r>
      <w:r w:rsidR="00B7696C" w:rsidRPr="001014BF">
        <w:rPr>
          <w:rFonts w:ascii="Times New Roman" w:hAnsi="Times New Roman" w:cs="Times New Roman"/>
          <w:sz w:val="24"/>
          <w:szCs w:val="24"/>
        </w:rPr>
        <w:t xml:space="preserve"> jury trials alleging breach of contract, an average of </w:t>
      </w:r>
      <w:r w:rsidR="002A277D" w:rsidRPr="001014BF">
        <w:rPr>
          <w:rFonts w:ascii="Times New Roman" w:hAnsi="Times New Roman" w:cs="Times New Roman"/>
          <w:sz w:val="24"/>
          <w:szCs w:val="24"/>
        </w:rPr>
        <w:t xml:space="preserve">6.5 per year.  Of those, the plaintiffs prevailed in sixty-seven cases and the defendants prevailed in forty cases, and there were four split verdicts. </w:t>
      </w:r>
    </w:p>
    <w:p w14:paraId="7DCB14CB" w14:textId="77777777" w:rsidR="006B0043" w:rsidRPr="001014BF" w:rsidRDefault="006B0043"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In 2018, plaintiffs prevailed in only one case, and defendants prevailed in the other two.  The plaintiff was awarded $72,900.00.  These trials lasted from eight to four days, with the average being 5.3 days.</w:t>
      </w:r>
    </w:p>
    <w:p w14:paraId="72E9A7A1" w14:textId="77777777" w:rsidR="006B0043" w:rsidRPr="001014BF" w:rsidRDefault="00F44E08" w:rsidP="00E85CB9">
      <w:pPr>
        <w:pStyle w:val="ListParagraph"/>
        <w:numPr>
          <w:ilvl w:val="0"/>
          <w:numId w:val="5"/>
        </w:numPr>
        <w:spacing w:after="0" w:line="480" w:lineRule="auto"/>
        <w:ind w:left="0" w:firstLine="720"/>
        <w:jc w:val="both"/>
        <w:rPr>
          <w:rFonts w:ascii="Times New Roman" w:hAnsi="Times New Roman" w:cs="Times New Roman"/>
          <w:b/>
          <w:sz w:val="24"/>
          <w:szCs w:val="24"/>
        </w:rPr>
      </w:pPr>
      <w:r w:rsidRPr="001014BF">
        <w:rPr>
          <w:rFonts w:ascii="Times New Roman" w:hAnsi="Times New Roman" w:cs="Times New Roman"/>
          <w:b/>
          <w:sz w:val="24"/>
          <w:szCs w:val="24"/>
        </w:rPr>
        <w:t>Breach of Insurance Contract</w:t>
      </w:r>
    </w:p>
    <w:p w14:paraId="08D0BD4F" w14:textId="77777777" w:rsidR="00EB4E44" w:rsidRPr="001014BF" w:rsidRDefault="00F44E08"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We had nine jury trials for breach of contract regarding insurance coverage.  Three of those resulted in verdicts for the plaintiff, while the defendant prevailed in the other five cases.  The average verdict awarded was $47,021.13.</w:t>
      </w:r>
    </w:p>
    <w:p w14:paraId="4AFB2FE1" w14:textId="77777777" w:rsidR="00EB4E44" w:rsidRPr="001014BF" w:rsidRDefault="00EB4E44" w:rsidP="00E85CB9">
      <w:pPr>
        <w:pStyle w:val="ListParagraph"/>
        <w:numPr>
          <w:ilvl w:val="0"/>
          <w:numId w:val="5"/>
        </w:numPr>
        <w:spacing w:after="0" w:line="480" w:lineRule="auto"/>
        <w:ind w:left="0" w:firstLine="720"/>
        <w:jc w:val="both"/>
        <w:rPr>
          <w:rFonts w:ascii="Times New Roman" w:hAnsi="Times New Roman" w:cs="Times New Roman"/>
          <w:b/>
          <w:sz w:val="24"/>
          <w:szCs w:val="24"/>
        </w:rPr>
      </w:pPr>
      <w:r w:rsidRPr="001014BF">
        <w:rPr>
          <w:rFonts w:ascii="Times New Roman" w:hAnsi="Times New Roman" w:cs="Times New Roman"/>
          <w:b/>
          <w:sz w:val="24"/>
          <w:szCs w:val="24"/>
        </w:rPr>
        <w:t>Employment</w:t>
      </w:r>
    </w:p>
    <w:p w14:paraId="21689CB6" w14:textId="77777777" w:rsidR="008550EB" w:rsidRPr="001014BF" w:rsidRDefault="008550EB"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lastRenderedPageBreak/>
        <w:t xml:space="preserve">The District’s employment cases increased to fourteen cases in 2018 from seven cases in 2017.  The plaintiffs prevailed in </w:t>
      </w:r>
      <w:r w:rsidR="001041ED" w:rsidRPr="001014BF">
        <w:rPr>
          <w:rFonts w:ascii="Times New Roman" w:hAnsi="Times New Roman" w:cs="Times New Roman"/>
          <w:sz w:val="24"/>
          <w:szCs w:val="24"/>
        </w:rPr>
        <w:t>seven (50%) of cases leaving the defendants to prevail in the other seven (50%).  The results by nature of the alleged discrimination are reported below:</w:t>
      </w:r>
    </w:p>
    <w:p w14:paraId="2252665B" w14:textId="77777777" w:rsidR="00FE354A" w:rsidRPr="001014BF" w:rsidRDefault="00FE354A" w:rsidP="00E85CB9">
      <w:pPr>
        <w:spacing w:after="0" w:line="480" w:lineRule="auto"/>
        <w:ind w:firstLine="72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283"/>
        <w:gridCol w:w="1947"/>
        <w:gridCol w:w="2344"/>
      </w:tblGrid>
      <w:tr w:rsidR="008550EB" w:rsidRPr="001014BF" w14:paraId="0581E1C9" w14:textId="77777777" w:rsidTr="00914435">
        <w:trPr>
          <w:jc w:val="center"/>
        </w:trPr>
        <w:tc>
          <w:tcPr>
            <w:tcW w:w="2283" w:type="dxa"/>
          </w:tcPr>
          <w:p w14:paraId="7B15F23C" w14:textId="77777777" w:rsidR="008550EB" w:rsidRPr="001014BF" w:rsidRDefault="008550EB" w:rsidP="00E85CB9">
            <w:pPr>
              <w:jc w:val="both"/>
              <w:rPr>
                <w:rFonts w:ascii="Times New Roman" w:hAnsi="Times New Roman" w:cs="Times New Roman"/>
                <w:b/>
                <w:sz w:val="24"/>
                <w:szCs w:val="24"/>
              </w:rPr>
            </w:pPr>
            <w:r w:rsidRPr="001014BF">
              <w:rPr>
                <w:rFonts w:ascii="Times New Roman" w:hAnsi="Times New Roman" w:cs="Times New Roman"/>
                <w:b/>
                <w:sz w:val="24"/>
                <w:szCs w:val="24"/>
              </w:rPr>
              <w:t>Nature of Claim</w:t>
            </w:r>
          </w:p>
          <w:p w14:paraId="4550C104" w14:textId="5B4B840E" w:rsidR="003040CE" w:rsidRPr="001014BF" w:rsidRDefault="003040CE" w:rsidP="00E85CB9">
            <w:pPr>
              <w:jc w:val="both"/>
              <w:rPr>
                <w:rFonts w:ascii="Times New Roman" w:hAnsi="Times New Roman" w:cs="Times New Roman"/>
                <w:b/>
                <w:sz w:val="24"/>
                <w:szCs w:val="24"/>
              </w:rPr>
            </w:pPr>
          </w:p>
        </w:tc>
        <w:tc>
          <w:tcPr>
            <w:tcW w:w="1947" w:type="dxa"/>
          </w:tcPr>
          <w:p w14:paraId="46099A8F" w14:textId="77777777" w:rsidR="008550EB" w:rsidRPr="001014BF" w:rsidRDefault="008550EB" w:rsidP="00E85CB9">
            <w:pPr>
              <w:jc w:val="both"/>
              <w:rPr>
                <w:rFonts w:ascii="Times New Roman" w:hAnsi="Times New Roman" w:cs="Times New Roman"/>
                <w:b/>
                <w:sz w:val="24"/>
                <w:szCs w:val="24"/>
              </w:rPr>
            </w:pPr>
            <w:r w:rsidRPr="001014BF">
              <w:rPr>
                <w:rFonts w:ascii="Times New Roman" w:hAnsi="Times New Roman" w:cs="Times New Roman"/>
                <w:b/>
                <w:sz w:val="24"/>
                <w:szCs w:val="24"/>
              </w:rPr>
              <w:t>Prevailing Party</w:t>
            </w:r>
          </w:p>
        </w:tc>
        <w:tc>
          <w:tcPr>
            <w:tcW w:w="2344" w:type="dxa"/>
          </w:tcPr>
          <w:p w14:paraId="797B2D32" w14:textId="77777777" w:rsidR="008550EB" w:rsidRPr="001014BF" w:rsidRDefault="008550EB" w:rsidP="00E85CB9">
            <w:pPr>
              <w:jc w:val="both"/>
              <w:rPr>
                <w:rFonts w:ascii="Times New Roman" w:hAnsi="Times New Roman" w:cs="Times New Roman"/>
                <w:b/>
                <w:sz w:val="24"/>
                <w:szCs w:val="24"/>
              </w:rPr>
            </w:pPr>
            <w:r w:rsidRPr="001014BF">
              <w:rPr>
                <w:rFonts w:ascii="Times New Roman" w:hAnsi="Times New Roman" w:cs="Times New Roman"/>
                <w:b/>
                <w:sz w:val="24"/>
                <w:szCs w:val="24"/>
              </w:rPr>
              <w:t>Verdict</w:t>
            </w:r>
          </w:p>
        </w:tc>
      </w:tr>
      <w:tr w:rsidR="008550EB" w:rsidRPr="001014BF" w14:paraId="65644BB5" w14:textId="77777777" w:rsidTr="00914435">
        <w:trPr>
          <w:jc w:val="center"/>
        </w:trPr>
        <w:tc>
          <w:tcPr>
            <w:tcW w:w="2283" w:type="dxa"/>
          </w:tcPr>
          <w:p w14:paraId="62BF90FE"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Age</w:t>
            </w:r>
          </w:p>
        </w:tc>
        <w:tc>
          <w:tcPr>
            <w:tcW w:w="1947" w:type="dxa"/>
          </w:tcPr>
          <w:p w14:paraId="6A2A4A38"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D</w:t>
            </w:r>
          </w:p>
          <w:p w14:paraId="736E4066"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P</w:t>
            </w:r>
          </w:p>
        </w:tc>
        <w:tc>
          <w:tcPr>
            <w:tcW w:w="2344" w:type="dxa"/>
          </w:tcPr>
          <w:p w14:paraId="67A98522" w14:textId="77777777" w:rsidR="008550EB" w:rsidRPr="001014BF" w:rsidRDefault="008550EB" w:rsidP="00E85CB9">
            <w:pPr>
              <w:jc w:val="both"/>
              <w:rPr>
                <w:rFonts w:ascii="Times New Roman" w:hAnsi="Times New Roman" w:cs="Times New Roman"/>
                <w:sz w:val="18"/>
                <w:szCs w:val="18"/>
              </w:rPr>
            </w:pPr>
          </w:p>
          <w:p w14:paraId="6D6561C2"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$410.031.00</w:t>
            </w:r>
          </w:p>
        </w:tc>
      </w:tr>
      <w:tr w:rsidR="008550EB" w:rsidRPr="001014BF" w14:paraId="709B0308" w14:textId="77777777" w:rsidTr="00914435">
        <w:trPr>
          <w:jc w:val="center"/>
        </w:trPr>
        <w:tc>
          <w:tcPr>
            <w:tcW w:w="2283" w:type="dxa"/>
          </w:tcPr>
          <w:p w14:paraId="53B93EE3"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FLSA</w:t>
            </w:r>
          </w:p>
        </w:tc>
        <w:tc>
          <w:tcPr>
            <w:tcW w:w="1947" w:type="dxa"/>
          </w:tcPr>
          <w:p w14:paraId="04AE6608"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P</w:t>
            </w:r>
          </w:p>
          <w:p w14:paraId="318CF309"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P</w:t>
            </w:r>
          </w:p>
          <w:p w14:paraId="0754679B" w14:textId="77777777" w:rsidR="005554ED" w:rsidRPr="001014BF" w:rsidRDefault="005554ED" w:rsidP="00E85CB9">
            <w:pPr>
              <w:jc w:val="both"/>
              <w:rPr>
                <w:rFonts w:ascii="Times New Roman" w:hAnsi="Times New Roman" w:cs="Times New Roman"/>
                <w:sz w:val="18"/>
                <w:szCs w:val="18"/>
              </w:rPr>
            </w:pPr>
            <w:r w:rsidRPr="001014BF">
              <w:rPr>
                <w:rFonts w:ascii="Times New Roman" w:hAnsi="Times New Roman" w:cs="Times New Roman"/>
                <w:sz w:val="18"/>
                <w:szCs w:val="18"/>
              </w:rPr>
              <w:t>P</w:t>
            </w:r>
          </w:p>
          <w:p w14:paraId="4C1755C9"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D</w:t>
            </w:r>
          </w:p>
        </w:tc>
        <w:tc>
          <w:tcPr>
            <w:tcW w:w="2344" w:type="dxa"/>
          </w:tcPr>
          <w:p w14:paraId="3642EDDE"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$878.75</w:t>
            </w:r>
          </w:p>
          <w:p w14:paraId="40AC1C10"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$23,321.38</w:t>
            </w:r>
          </w:p>
          <w:p w14:paraId="25BD776B" w14:textId="77777777" w:rsidR="005554ED" w:rsidRPr="001014BF" w:rsidRDefault="005554ED" w:rsidP="00E85CB9">
            <w:pPr>
              <w:jc w:val="both"/>
              <w:rPr>
                <w:rFonts w:ascii="Times New Roman" w:hAnsi="Times New Roman" w:cs="Times New Roman"/>
                <w:sz w:val="18"/>
                <w:szCs w:val="18"/>
              </w:rPr>
            </w:pPr>
            <w:r w:rsidRPr="001014BF">
              <w:rPr>
                <w:rFonts w:ascii="Times New Roman" w:hAnsi="Times New Roman" w:cs="Times New Roman"/>
                <w:sz w:val="18"/>
                <w:szCs w:val="18"/>
              </w:rPr>
              <w:t>$331,921.00</w:t>
            </w:r>
          </w:p>
        </w:tc>
      </w:tr>
      <w:tr w:rsidR="008550EB" w:rsidRPr="001014BF" w14:paraId="3E8D1EB4" w14:textId="77777777" w:rsidTr="00914435">
        <w:trPr>
          <w:jc w:val="center"/>
        </w:trPr>
        <w:tc>
          <w:tcPr>
            <w:tcW w:w="2283" w:type="dxa"/>
          </w:tcPr>
          <w:p w14:paraId="3ADA145A"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FMLA</w:t>
            </w:r>
          </w:p>
          <w:p w14:paraId="05D04ED5" w14:textId="44C45412" w:rsidR="003040CE" w:rsidRPr="001014BF" w:rsidRDefault="003040CE" w:rsidP="00E85CB9">
            <w:pPr>
              <w:jc w:val="both"/>
              <w:rPr>
                <w:rFonts w:ascii="Times New Roman" w:hAnsi="Times New Roman" w:cs="Times New Roman"/>
                <w:sz w:val="18"/>
                <w:szCs w:val="18"/>
              </w:rPr>
            </w:pPr>
          </w:p>
        </w:tc>
        <w:tc>
          <w:tcPr>
            <w:tcW w:w="1947" w:type="dxa"/>
          </w:tcPr>
          <w:p w14:paraId="236CFDD9"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P</w:t>
            </w:r>
          </w:p>
        </w:tc>
        <w:tc>
          <w:tcPr>
            <w:tcW w:w="2344" w:type="dxa"/>
          </w:tcPr>
          <w:p w14:paraId="275337B7"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$2,720.29</w:t>
            </w:r>
          </w:p>
        </w:tc>
      </w:tr>
      <w:tr w:rsidR="008550EB" w:rsidRPr="001014BF" w14:paraId="13E9F42C" w14:textId="77777777" w:rsidTr="00914435">
        <w:trPr>
          <w:jc w:val="center"/>
        </w:trPr>
        <w:tc>
          <w:tcPr>
            <w:tcW w:w="2283" w:type="dxa"/>
          </w:tcPr>
          <w:p w14:paraId="208260B2"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Pregnancy</w:t>
            </w:r>
          </w:p>
          <w:p w14:paraId="46DFB436" w14:textId="64EE2EB2" w:rsidR="003040CE" w:rsidRPr="001014BF" w:rsidRDefault="003040CE" w:rsidP="00E85CB9">
            <w:pPr>
              <w:jc w:val="both"/>
              <w:rPr>
                <w:rFonts w:ascii="Times New Roman" w:hAnsi="Times New Roman" w:cs="Times New Roman"/>
                <w:sz w:val="18"/>
                <w:szCs w:val="18"/>
              </w:rPr>
            </w:pPr>
          </w:p>
        </w:tc>
        <w:tc>
          <w:tcPr>
            <w:tcW w:w="1947" w:type="dxa"/>
          </w:tcPr>
          <w:p w14:paraId="0F1146C6" w14:textId="77777777" w:rsidR="008550EB"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P</w:t>
            </w:r>
          </w:p>
        </w:tc>
        <w:tc>
          <w:tcPr>
            <w:tcW w:w="2344" w:type="dxa"/>
          </w:tcPr>
          <w:p w14:paraId="24D4D487" w14:textId="77777777" w:rsidR="008550EB"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$1.00</w:t>
            </w:r>
          </w:p>
        </w:tc>
      </w:tr>
      <w:tr w:rsidR="008550EB" w:rsidRPr="001014BF" w14:paraId="1FD95266" w14:textId="77777777" w:rsidTr="00914435">
        <w:trPr>
          <w:jc w:val="center"/>
        </w:trPr>
        <w:tc>
          <w:tcPr>
            <w:tcW w:w="2283" w:type="dxa"/>
          </w:tcPr>
          <w:p w14:paraId="215F6D3B"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Race</w:t>
            </w:r>
            <w:r w:rsidR="0066154F" w:rsidRPr="001014BF">
              <w:rPr>
                <w:rFonts w:ascii="Times New Roman" w:hAnsi="Times New Roman" w:cs="Times New Roman"/>
                <w:sz w:val="18"/>
                <w:szCs w:val="18"/>
              </w:rPr>
              <w:t>/ADEA</w:t>
            </w:r>
          </w:p>
          <w:p w14:paraId="1148E725" w14:textId="7365BF0E" w:rsidR="003040CE" w:rsidRPr="001014BF" w:rsidRDefault="003040CE" w:rsidP="00E85CB9">
            <w:pPr>
              <w:jc w:val="both"/>
              <w:rPr>
                <w:rFonts w:ascii="Times New Roman" w:hAnsi="Times New Roman" w:cs="Times New Roman"/>
                <w:sz w:val="18"/>
                <w:szCs w:val="18"/>
              </w:rPr>
            </w:pPr>
          </w:p>
        </w:tc>
        <w:tc>
          <w:tcPr>
            <w:tcW w:w="1947" w:type="dxa"/>
          </w:tcPr>
          <w:p w14:paraId="34D841E5" w14:textId="77777777" w:rsidR="008550EB"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D</w:t>
            </w:r>
          </w:p>
        </w:tc>
        <w:tc>
          <w:tcPr>
            <w:tcW w:w="2344" w:type="dxa"/>
          </w:tcPr>
          <w:p w14:paraId="6764C4A8" w14:textId="77777777" w:rsidR="008550EB" w:rsidRPr="001014BF" w:rsidRDefault="008550EB" w:rsidP="00E85CB9">
            <w:pPr>
              <w:jc w:val="both"/>
              <w:rPr>
                <w:rFonts w:ascii="Times New Roman" w:hAnsi="Times New Roman" w:cs="Times New Roman"/>
                <w:sz w:val="18"/>
                <w:szCs w:val="18"/>
              </w:rPr>
            </w:pPr>
          </w:p>
        </w:tc>
      </w:tr>
      <w:tr w:rsidR="008550EB" w:rsidRPr="001014BF" w14:paraId="5C08217E" w14:textId="77777777" w:rsidTr="00914435">
        <w:trPr>
          <w:jc w:val="center"/>
        </w:trPr>
        <w:tc>
          <w:tcPr>
            <w:tcW w:w="2283" w:type="dxa"/>
          </w:tcPr>
          <w:p w14:paraId="461A20B6"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Disability/Retaliation</w:t>
            </w:r>
          </w:p>
          <w:p w14:paraId="6F3AE613" w14:textId="709CB008" w:rsidR="003040CE" w:rsidRPr="001014BF" w:rsidRDefault="003040CE" w:rsidP="00E85CB9">
            <w:pPr>
              <w:jc w:val="both"/>
              <w:rPr>
                <w:rFonts w:ascii="Times New Roman" w:hAnsi="Times New Roman" w:cs="Times New Roman"/>
                <w:sz w:val="18"/>
                <w:szCs w:val="18"/>
              </w:rPr>
            </w:pPr>
          </w:p>
        </w:tc>
        <w:tc>
          <w:tcPr>
            <w:tcW w:w="1947" w:type="dxa"/>
          </w:tcPr>
          <w:p w14:paraId="41994AA2" w14:textId="77777777" w:rsidR="008550EB" w:rsidRPr="001014BF" w:rsidRDefault="001041ED" w:rsidP="00E85CB9">
            <w:pPr>
              <w:jc w:val="both"/>
              <w:rPr>
                <w:rFonts w:ascii="Times New Roman" w:hAnsi="Times New Roman" w:cs="Times New Roman"/>
                <w:sz w:val="18"/>
                <w:szCs w:val="18"/>
              </w:rPr>
            </w:pPr>
            <w:r w:rsidRPr="001014BF">
              <w:rPr>
                <w:rFonts w:ascii="Times New Roman" w:hAnsi="Times New Roman" w:cs="Times New Roman"/>
                <w:sz w:val="18"/>
                <w:szCs w:val="18"/>
              </w:rPr>
              <w:t>D</w:t>
            </w:r>
          </w:p>
        </w:tc>
        <w:tc>
          <w:tcPr>
            <w:tcW w:w="2344" w:type="dxa"/>
          </w:tcPr>
          <w:p w14:paraId="30D0F9B3" w14:textId="77777777" w:rsidR="008550EB" w:rsidRPr="001014BF" w:rsidRDefault="008550EB" w:rsidP="00E85CB9">
            <w:pPr>
              <w:jc w:val="both"/>
              <w:rPr>
                <w:rFonts w:ascii="Times New Roman" w:hAnsi="Times New Roman" w:cs="Times New Roman"/>
                <w:sz w:val="18"/>
                <w:szCs w:val="18"/>
              </w:rPr>
            </w:pPr>
          </w:p>
        </w:tc>
      </w:tr>
      <w:tr w:rsidR="008550EB" w:rsidRPr="001014BF" w14:paraId="62341218" w14:textId="77777777" w:rsidTr="00914435">
        <w:trPr>
          <w:jc w:val="center"/>
        </w:trPr>
        <w:tc>
          <w:tcPr>
            <w:tcW w:w="2283" w:type="dxa"/>
          </w:tcPr>
          <w:p w14:paraId="1A209FBC" w14:textId="77777777" w:rsidR="008550EB" w:rsidRPr="001014BF" w:rsidRDefault="008550EB" w:rsidP="00E85CB9">
            <w:pPr>
              <w:jc w:val="both"/>
              <w:rPr>
                <w:rFonts w:ascii="Times New Roman" w:hAnsi="Times New Roman" w:cs="Times New Roman"/>
                <w:sz w:val="18"/>
                <w:szCs w:val="18"/>
              </w:rPr>
            </w:pPr>
            <w:r w:rsidRPr="001014BF">
              <w:rPr>
                <w:rFonts w:ascii="Times New Roman" w:hAnsi="Times New Roman" w:cs="Times New Roman"/>
                <w:sz w:val="18"/>
                <w:szCs w:val="18"/>
              </w:rPr>
              <w:t>Public Policy</w:t>
            </w:r>
          </w:p>
          <w:p w14:paraId="3EF9B3F8" w14:textId="52016230" w:rsidR="003040CE" w:rsidRPr="001014BF" w:rsidRDefault="003040CE" w:rsidP="00E85CB9">
            <w:pPr>
              <w:jc w:val="both"/>
              <w:rPr>
                <w:rFonts w:ascii="Times New Roman" w:hAnsi="Times New Roman" w:cs="Times New Roman"/>
                <w:sz w:val="18"/>
                <w:szCs w:val="18"/>
              </w:rPr>
            </w:pPr>
          </w:p>
        </w:tc>
        <w:tc>
          <w:tcPr>
            <w:tcW w:w="1947" w:type="dxa"/>
          </w:tcPr>
          <w:p w14:paraId="0C79F8BB" w14:textId="77777777" w:rsidR="008550EB"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P</w:t>
            </w:r>
          </w:p>
        </w:tc>
        <w:tc>
          <w:tcPr>
            <w:tcW w:w="2344" w:type="dxa"/>
          </w:tcPr>
          <w:p w14:paraId="3E47C3EC" w14:textId="77777777" w:rsidR="008550EB"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$1,742,900.00</w:t>
            </w:r>
          </w:p>
        </w:tc>
      </w:tr>
      <w:tr w:rsidR="008550EB" w:rsidRPr="001014BF" w14:paraId="5A18FB0E" w14:textId="77777777" w:rsidTr="00914435">
        <w:trPr>
          <w:jc w:val="center"/>
        </w:trPr>
        <w:tc>
          <w:tcPr>
            <w:tcW w:w="2283" w:type="dxa"/>
          </w:tcPr>
          <w:p w14:paraId="31B042DA" w14:textId="77777777" w:rsidR="008550EB"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Race/National Origin</w:t>
            </w:r>
          </w:p>
          <w:p w14:paraId="02A70900" w14:textId="1776553A" w:rsidR="003040CE" w:rsidRPr="001014BF" w:rsidRDefault="003040CE" w:rsidP="00E85CB9">
            <w:pPr>
              <w:jc w:val="both"/>
              <w:rPr>
                <w:rFonts w:ascii="Times New Roman" w:hAnsi="Times New Roman" w:cs="Times New Roman"/>
                <w:sz w:val="18"/>
                <w:szCs w:val="18"/>
              </w:rPr>
            </w:pPr>
          </w:p>
        </w:tc>
        <w:tc>
          <w:tcPr>
            <w:tcW w:w="1947" w:type="dxa"/>
          </w:tcPr>
          <w:p w14:paraId="5D10F627" w14:textId="77777777" w:rsidR="00997B75"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D</w:t>
            </w:r>
          </w:p>
        </w:tc>
        <w:tc>
          <w:tcPr>
            <w:tcW w:w="2344" w:type="dxa"/>
          </w:tcPr>
          <w:p w14:paraId="6EC01600" w14:textId="77777777" w:rsidR="008550EB" w:rsidRPr="001014BF" w:rsidRDefault="008550EB" w:rsidP="00E85CB9">
            <w:pPr>
              <w:jc w:val="both"/>
              <w:rPr>
                <w:rFonts w:ascii="Times New Roman" w:hAnsi="Times New Roman" w:cs="Times New Roman"/>
                <w:sz w:val="18"/>
                <w:szCs w:val="18"/>
              </w:rPr>
            </w:pPr>
          </w:p>
        </w:tc>
      </w:tr>
      <w:tr w:rsidR="00B401D5" w:rsidRPr="001014BF" w14:paraId="4D7D9E63" w14:textId="77777777" w:rsidTr="00914435">
        <w:trPr>
          <w:jc w:val="center"/>
        </w:trPr>
        <w:tc>
          <w:tcPr>
            <w:tcW w:w="2283" w:type="dxa"/>
          </w:tcPr>
          <w:p w14:paraId="30E4D7C1" w14:textId="77777777" w:rsidR="00B401D5" w:rsidRDefault="00B401D5" w:rsidP="00E85CB9">
            <w:pPr>
              <w:jc w:val="both"/>
              <w:rPr>
                <w:rFonts w:ascii="Times New Roman" w:hAnsi="Times New Roman" w:cs="Times New Roman"/>
                <w:sz w:val="18"/>
                <w:szCs w:val="18"/>
              </w:rPr>
            </w:pPr>
            <w:r>
              <w:rPr>
                <w:rFonts w:ascii="Times New Roman" w:hAnsi="Times New Roman" w:cs="Times New Roman"/>
                <w:sz w:val="18"/>
                <w:szCs w:val="18"/>
              </w:rPr>
              <w:t>Rehabilitation Act</w:t>
            </w:r>
          </w:p>
          <w:p w14:paraId="6761EC9E" w14:textId="0B46A998" w:rsidR="00B401D5" w:rsidRPr="001014BF" w:rsidRDefault="00B401D5" w:rsidP="00E85CB9">
            <w:pPr>
              <w:jc w:val="both"/>
              <w:rPr>
                <w:rFonts w:ascii="Times New Roman" w:hAnsi="Times New Roman" w:cs="Times New Roman"/>
                <w:sz w:val="18"/>
                <w:szCs w:val="18"/>
              </w:rPr>
            </w:pPr>
          </w:p>
        </w:tc>
        <w:tc>
          <w:tcPr>
            <w:tcW w:w="1947" w:type="dxa"/>
          </w:tcPr>
          <w:p w14:paraId="32BF53F3" w14:textId="5635CF0B" w:rsidR="00B401D5" w:rsidRPr="001014BF" w:rsidRDefault="00B401D5" w:rsidP="00E85CB9">
            <w:pPr>
              <w:jc w:val="both"/>
              <w:rPr>
                <w:rFonts w:ascii="Times New Roman" w:hAnsi="Times New Roman" w:cs="Times New Roman"/>
                <w:sz w:val="18"/>
                <w:szCs w:val="18"/>
              </w:rPr>
            </w:pPr>
            <w:r>
              <w:rPr>
                <w:rFonts w:ascii="Times New Roman" w:hAnsi="Times New Roman" w:cs="Times New Roman"/>
                <w:sz w:val="18"/>
                <w:szCs w:val="18"/>
              </w:rPr>
              <w:t>P</w:t>
            </w:r>
          </w:p>
        </w:tc>
        <w:tc>
          <w:tcPr>
            <w:tcW w:w="2344" w:type="dxa"/>
          </w:tcPr>
          <w:p w14:paraId="71044FFD" w14:textId="0B064BE1" w:rsidR="00B401D5" w:rsidRPr="001014BF" w:rsidRDefault="00B401D5" w:rsidP="00E85CB9">
            <w:pPr>
              <w:jc w:val="both"/>
              <w:rPr>
                <w:rFonts w:ascii="Times New Roman" w:hAnsi="Times New Roman" w:cs="Times New Roman"/>
                <w:sz w:val="18"/>
                <w:szCs w:val="18"/>
              </w:rPr>
            </w:pPr>
            <w:r>
              <w:rPr>
                <w:rFonts w:ascii="Times New Roman" w:hAnsi="Times New Roman" w:cs="Times New Roman"/>
                <w:sz w:val="18"/>
                <w:szCs w:val="18"/>
              </w:rPr>
              <w:t>$300,000.00</w:t>
            </w:r>
          </w:p>
        </w:tc>
      </w:tr>
      <w:tr w:rsidR="00997B75" w:rsidRPr="001014BF" w14:paraId="5ED6977C" w14:textId="77777777" w:rsidTr="00914435">
        <w:trPr>
          <w:jc w:val="center"/>
        </w:trPr>
        <w:tc>
          <w:tcPr>
            <w:tcW w:w="2283" w:type="dxa"/>
          </w:tcPr>
          <w:p w14:paraId="0B642813" w14:textId="77777777" w:rsidR="00997B75"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Retaliation</w:t>
            </w:r>
          </w:p>
        </w:tc>
        <w:tc>
          <w:tcPr>
            <w:tcW w:w="1947" w:type="dxa"/>
          </w:tcPr>
          <w:p w14:paraId="1C62082B" w14:textId="77777777" w:rsidR="00997B75"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D</w:t>
            </w:r>
          </w:p>
          <w:p w14:paraId="77E013FD" w14:textId="77777777" w:rsidR="00997B75"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P</w:t>
            </w:r>
          </w:p>
        </w:tc>
        <w:tc>
          <w:tcPr>
            <w:tcW w:w="2344" w:type="dxa"/>
          </w:tcPr>
          <w:p w14:paraId="6A6BBDDB" w14:textId="77777777" w:rsidR="00997B75" w:rsidRPr="001014BF" w:rsidRDefault="00997B75" w:rsidP="00E85CB9">
            <w:pPr>
              <w:jc w:val="both"/>
              <w:rPr>
                <w:rFonts w:ascii="Times New Roman" w:hAnsi="Times New Roman" w:cs="Times New Roman"/>
                <w:sz w:val="18"/>
                <w:szCs w:val="18"/>
              </w:rPr>
            </w:pPr>
          </w:p>
          <w:p w14:paraId="425F5898" w14:textId="77777777" w:rsidR="00997B75" w:rsidRPr="001014BF" w:rsidRDefault="00997B75" w:rsidP="00E85CB9">
            <w:pPr>
              <w:jc w:val="both"/>
              <w:rPr>
                <w:rFonts w:ascii="Times New Roman" w:hAnsi="Times New Roman" w:cs="Times New Roman"/>
                <w:sz w:val="18"/>
                <w:szCs w:val="18"/>
              </w:rPr>
            </w:pPr>
            <w:r w:rsidRPr="001014BF">
              <w:rPr>
                <w:rFonts w:ascii="Times New Roman" w:hAnsi="Times New Roman" w:cs="Times New Roman"/>
                <w:sz w:val="18"/>
                <w:szCs w:val="18"/>
              </w:rPr>
              <w:t>$2,302.00</w:t>
            </w:r>
          </w:p>
        </w:tc>
      </w:tr>
    </w:tbl>
    <w:p w14:paraId="697E48D6" w14:textId="77777777" w:rsidR="008550EB" w:rsidRPr="001014BF" w:rsidRDefault="008550EB" w:rsidP="00C970C5">
      <w:pPr>
        <w:spacing w:after="0" w:line="240" w:lineRule="auto"/>
        <w:rPr>
          <w:rFonts w:ascii="Times New Roman" w:hAnsi="Times New Roman" w:cs="Times New Roman"/>
          <w:sz w:val="24"/>
          <w:szCs w:val="24"/>
        </w:rPr>
      </w:pPr>
    </w:p>
    <w:p w14:paraId="2CBD1CF3" w14:textId="20381C42" w:rsidR="006D0452" w:rsidRPr="001014BF" w:rsidRDefault="00D2209E"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In the last seventeen years, 20</w:t>
      </w:r>
      <w:r w:rsidR="00B401D5">
        <w:rPr>
          <w:rFonts w:ascii="Times New Roman" w:hAnsi="Times New Roman" w:cs="Times New Roman"/>
          <w:sz w:val="24"/>
          <w:szCs w:val="24"/>
        </w:rPr>
        <w:t>1</w:t>
      </w:r>
      <w:r w:rsidRPr="001014BF">
        <w:rPr>
          <w:rFonts w:ascii="Times New Roman" w:hAnsi="Times New Roman" w:cs="Times New Roman"/>
          <w:sz w:val="24"/>
          <w:szCs w:val="24"/>
        </w:rPr>
        <w:t xml:space="preserve"> employment cases have been tried to verdict.  The employment claims most frequently tried are</w:t>
      </w:r>
      <w:r w:rsidR="003E5462" w:rsidRPr="001014BF">
        <w:rPr>
          <w:rFonts w:ascii="Times New Roman" w:hAnsi="Times New Roman" w:cs="Times New Roman"/>
          <w:sz w:val="24"/>
          <w:szCs w:val="24"/>
        </w:rPr>
        <w:t xml:space="preserve"> gender (forty-five) and retaliation</w:t>
      </w:r>
      <w:r w:rsidR="007E4F00" w:rsidRPr="001014BF">
        <w:rPr>
          <w:rFonts w:ascii="Times New Roman" w:hAnsi="Times New Roman" w:cs="Times New Roman"/>
          <w:sz w:val="24"/>
          <w:szCs w:val="24"/>
        </w:rPr>
        <w:t xml:space="preserve"> (forty-three</w:t>
      </w:r>
      <w:r w:rsidR="003E5462" w:rsidRPr="001014BF">
        <w:rPr>
          <w:rFonts w:ascii="Times New Roman" w:hAnsi="Times New Roman" w:cs="Times New Roman"/>
          <w:sz w:val="24"/>
          <w:szCs w:val="24"/>
        </w:rPr>
        <w:t>).</w:t>
      </w:r>
      <w:r w:rsidRPr="001014BF">
        <w:rPr>
          <w:rFonts w:ascii="Times New Roman" w:hAnsi="Times New Roman" w:cs="Times New Roman"/>
          <w:sz w:val="24"/>
          <w:szCs w:val="24"/>
        </w:rPr>
        <w:t xml:space="preserve">  The plaintiff</w:t>
      </w:r>
      <w:r w:rsidR="00DE61AF" w:rsidRPr="001014BF">
        <w:rPr>
          <w:rFonts w:ascii="Times New Roman" w:hAnsi="Times New Roman" w:cs="Times New Roman"/>
          <w:sz w:val="24"/>
          <w:szCs w:val="24"/>
        </w:rPr>
        <w:t>s have prevailed in ninety-eight employment cases (49</w:t>
      </w:r>
      <w:r w:rsidRPr="001014BF">
        <w:rPr>
          <w:rFonts w:ascii="Times New Roman" w:hAnsi="Times New Roman" w:cs="Times New Roman"/>
          <w:sz w:val="24"/>
          <w:szCs w:val="24"/>
        </w:rPr>
        <w:t>%), and the defendants have prevailed in one</w:t>
      </w:r>
      <w:r w:rsidR="00DC7284" w:rsidRPr="001014BF">
        <w:rPr>
          <w:rFonts w:ascii="Times New Roman" w:hAnsi="Times New Roman" w:cs="Times New Roman"/>
          <w:sz w:val="24"/>
          <w:szCs w:val="24"/>
        </w:rPr>
        <w:t xml:space="preserve"> </w:t>
      </w:r>
      <w:r w:rsidR="00DE61AF" w:rsidRPr="001014BF">
        <w:rPr>
          <w:rFonts w:ascii="Times New Roman" w:hAnsi="Times New Roman" w:cs="Times New Roman"/>
          <w:sz w:val="24"/>
          <w:szCs w:val="24"/>
        </w:rPr>
        <w:t>hundred and two cases (51</w:t>
      </w:r>
      <w:r w:rsidRPr="001014BF">
        <w:rPr>
          <w:rFonts w:ascii="Times New Roman" w:hAnsi="Times New Roman" w:cs="Times New Roman"/>
          <w:sz w:val="24"/>
          <w:szCs w:val="24"/>
        </w:rPr>
        <w:t xml:space="preserve">%).  Historical verdicts rendered by nature of the claim asserted during the </w:t>
      </w:r>
      <w:r w:rsidR="00A7107C" w:rsidRPr="001014BF">
        <w:rPr>
          <w:rFonts w:ascii="Times New Roman" w:hAnsi="Times New Roman" w:cs="Times New Roman"/>
          <w:sz w:val="24"/>
          <w:szCs w:val="24"/>
        </w:rPr>
        <w:t>past seventeen</w:t>
      </w:r>
      <w:r w:rsidRPr="001014BF">
        <w:rPr>
          <w:rFonts w:ascii="Times New Roman" w:hAnsi="Times New Roman" w:cs="Times New Roman"/>
          <w:sz w:val="24"/>
          <w:szCs w:val="24"/>
        </w:rPr>
        <w:t xml:space="preserve"> years are as follows:</w:t>
      </w:r>
    </w:p>
    <w:tbl>
      <w:tblPr>
        <w:tblStyle w:val="TableGrid"/>
        <w:tblW w:w="0" w:type="auto"/>
        <w:tblLook w:val="04A0" w:firstRow="1" w:lastRow="0" w:firstColumn="1" w:lastColumn="0" w:noHBand="0" w:noVBand="1"/>
      </w:tblPr>
      <w:tblGrid>
        <w:gridCol w:w="2357"/>
        <w:gridCol w:w="1806"/>
        <w:gridCol w:w="2624"/>
        <w:gridCol w:w="2563"/>
      </w:tblGrid>
      <w:tr w:rsidR="00D701E9" w:rsidRPr="001014BF" w14:paraId="7D8CE0E6" w14:textId="77777777" w:rsidTr="00D701E9">
        <w:tc>
          <w:tcPr>
            <w:tcW w:w="2394" w:type="dxa"/>
          </w:tcPr>
          <w:p w14:paraId="6E0C5CA2" w14:textId="77777777" w:rsidR="00D701E9" w:rsidRPr="001014BF" w:rsidRDefault="00D701E9" w:rsidP="006D0452">
            <w:pPr>
              <w:rPr>
                <w:rFonts w:ascii="Times New Roman" w:hAnsi="Times New Roman" w:cs="Times New Roman"/>
                <w:b/>
                <w:sz w:val="24"/>
                <w:szCs w:val="24"/>
              </w:rPr>
            </w:pPr>
            <w:r w:rsidRPr="001014BF">
              <w:rPr>
                <w:rFonts w:ascii="Times New Roman" w:hAnsi="Times New Roman" w:cs="Times New Roman"/>
                <w:b/>
                <w:sz w:val="24"/>
                <w:szCs w:val="24"/>
              </w:rPr>
              <w:t>Nature of Claim</w:t>
            </w:r>
          </w:p>
        </w:tc>
        <w:tc>
          <w:tcPr>
            <w:tcW w:w="1854" w:type="dxa"/>
          </w:tcPr>
          <w:p w14:paraId="6B4AA231" w14:textId="77777777" w:rsidR="00D701E9" w:rsidRPr="001014BF" w:rsidRDefault="00D701E9" w:rsidP="006D0452">
            <w:pPr>
              <w:rPr>
                <w:rFonts w:ascii="Times New Roman" w:hAnsi="Times New Roman" w:cs="Times New Roman"/>
                <w:b/>
                <w:sz w:val="24"/>
                <w:szCs w:val="24"/>
              </w:rPr>
            </w:pPr>
            <w:r w:rsidRPr="001014BF">
              <w:rPr>
                <w:rFonts w:ascii="Times New Roman" w:hAnsi="Times New Roman" w:cs="Times New Roman"/>
                <w:b/>
                <w:sz w:val="24"/>
                <w:szCs w:val="24"/>
              </w:rPr>
              <w:t>Cases Tried</w:t>
            </w:r>
          </w:p>
        </w:tc>
        <w:tc>
          <w:tcPr>
            <w:tcW w:w="2700" w:type="dxa"/>
          </w:tcPr>
          <w:p w14:paraId="293D2F02" w14:textId="77777777" w:rsidR="00D701E9" w:rsidRPr="001014BF" w:rsidRDefault="00D701E9" w:rsidP="006D0452">
            <w:pPr>
              <w:rPr>
                <w:rFonts w:ascii="Times New Roman" w:hAnsi="Times New Roman" w:cs="Times New Roman"/>
                <w:b/>
                <w:sz w:val="24"/>
                <w:szCs w:val="24"/>
              </w:rPr>
            </w:pPr>
            <w:r w:rsidRPr="001014BF">
              <w:rPr>
                <w:rFonts w:ascii="Times New Roman" w:hAnsi="Times New Roman" w:cs="Times New Roman"/>
                <w:b/>
                <w:sz w:val="24"/>
                <w:szCs w:val="24"/>
              </w:rPr>
              <w:t>Cases Won by Plaintiff</w:t>
            </w:r>
          </w:p>
        </w:tc>
        <w:tc>
          <w:tcPr>
            <w:tcW w:w="2628" w:type="dxa"/>
          </w:tcPr>
          <w:p w14:paraId="2B412749" w14:textId="77777777" w:rsidR="00D701E9" w:rsidRPr="001014BF" w:rsidRDefault="00D701E9" w:rsidP="006D0452">
            <w:pPr>
              <w:rPr>
                <w:rFonts w:ascii="Times New Roman" w:hAnsi="Times New Roman" w:cs="Times New Roman"/>
                <w:b/>
                <w:sz w:val="24"/>
                <w:szCs w:val="24"/>
              </w:rPr>
            </w:pPr>
            <w:r w:rsidRPr="001014BF">
              <w:rPr>
                <w:rFonts w:ascii="Times New Roman" w:hAnsi="Times New Roman" w:cs="Times New Roman"/>
                <w:b/>
                <w:sz w:val="24"/>
                <w:szCs w:val="24"/>
              </w:rPr>
              <w:t>Plaintiff’s Success Rate</w:t>
            </w:r>
          </w:p>
        </w:tc>
      </w:tr>
      <w:tr w:rsidR="00D701E9" w:rsidRPr="001014BF" w14:paraId="0BD1A200" w14:textId="77777777" w:rsidTr="00D701E9">
        <w:tc>
          <w:tcPr>
            <w:tcW w:w="2394" w:type="dxa"/>
          </w:tcPr>
          <w:p w14:paraId="209CDF67"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Retaliation</w:t>
            </w:r>
          </w:p>
        </w:tc>
        <w:tc>
          <w:tcPr>
            <w:tcW w:w="1854" w:type="dxa"/>
          </w:tcPr>
          <w:p w14:paraId="3D333208" w14:textId="77777777" w:rsidR="00D701E9" w:rsidRPr="001014BF" w:rsidRDefault="00DE61AF" w:rsidP="006D0452">
            <w:pPr>
              <w:rPr>
                <w:rFonts w:ascii="Times New Roman" w:hAnsi="Times New Roman" w:cs="Times New Roman"/>
                <w:sz w:val="24"/>
                <w:szCs w:val="24"/>
              </w:rPr>
            </w:pPr>
            <w:r w:rsidRPr="001014BF">
              <w:rPr>
                <w:rFonts w:ascii="Times New Roman" w:hAnsi="Times New Roman" w:cs="Times New Roman"/>
                <w:sz w:val="24"/>
                <w:szCs w:val="24"/>
              </w:rPr>
              <w:t>43</w:t>
            </w:r>
          </w:p>
        </w:tc>
        <w:tc>
          <w:tcPr>
            <w:tcW w:w="2700" w:type="dxa"/>
          </w:tcPr>
          <w:p w14:paraId="70133EE9"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27</w:t>
            </w:r>
          </w:p>
        </w:tc>
        <w:tc>
          <w:tcPr>
            <w:tcW w:w="2628" w:type="dxa"/>
          </w:tcPr>
          <w:p w14:paraId="2D6160F7" w14:textId="77777777" w:rsidR="00D701E9" w:rsidRPr="001014BF" w:rsidRDefault="00846CD0" w:rsidP="006D0452">
            <w:pPr>
              <w:rPr>
                <w:rFonts w:ascii="Times New Roman" w:hAnsi="Times New Roman" w:cs="Times New Roman"/>
                <w:sz w:val="24"/>
                <w:szCs w:val="24"/>
              </w:rPr>
            </w:pPr>
            <w:r w:rsidRPr="001014BF">
              <w:rPr>
                <w:rFonts w:ascii="Times New Roman" w:hAnsi="Times New Roman" w:cs="Times New Roman"/>
                <w:sz w:val="24"/>
                <w:szCs w:val="24"/>
              </w:rPr>
              <w:t>63</w:t>
            </w:r>
            <w:r w:rsidR="00096740" w:rsidRPr="001014BF">
              <w:rPr>
                <w:rFonts w:ascii="Times New Roman" w:hAnsi="Times New Roman" w:cs="Times New Roman"/>
                <w:sz w:val="24"/>
                <w:szCs w:val="24"/>
              </w:rPr>
              <w:t>%</w:t>
            </w:r>
          </w:p>
        </w:tc>
      </w:tr>
      <w:tr w:rsidR="00D701E9" w:rsidRPr="001014BF" w14:paraId="2DFB7F9A" w14:textId="77777777" w:rsidTr="00D701E9">
        <w:tc>
          <w:tcPr>
            <w:tcW w:w="2394" w:type="dxa"/>
          </w:tcPr>
          <w:p w14:paraId="04408B4F"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Gender</w:t>
            </w:r>
          </w:p>
        </w:tc>
        <w:tc>
          <w:tcPr>
            <w:tcW w:w="1854" w:type="dxa"/>
          </w:tcPr>
          <w:p w14:paraId="3B2CF6BE"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45</w:t>
            </w:r>
          </w:p>
        </w:tc>
        <w:tc>
          <w:tcPr>
            <w:tcW w:w="2700" w:type="dxa"/>
          </w:tcPr>
          <w:p w14:paraId="4702B4D5"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19</w:t>
            </w:r>
          </w:p>
        </w:tc>
        <w:tc>
          <w:tcPr>
            <w:tcW w:w="2628" w:type="dxa"/>
          </w:tcPr>
          <w:p w14:paraId="4DE0391A" w14:textId="77777777" w:rsidR="00D701E9"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42%</w:t>
            </w:r>
          </w:p>
        </w:tc>
      </w:tr>
      <w:tr w:rsidR="004A2C00" w:rsidRPr="001014BF" w14:paraId="5F7BAF75" w14:textId="77777777" w:rsidTr="00D701E9">
        <w:tc>
          <w:tcPr>
            <w:tcW w:w="2394" w:type="dxa"/>
          </w:tcPr>
          <w:p w14:paraId="245AF2AA" w14:textId="77777777" w:rsidR="004A2C00" w:rsidRPr="001014BF" w:rsidRDefault="004A2C00" w:rsidP="006D0452">
            <w:pPr>
              <w:rPr>
                <w:rFonts w:ascii="Times New Roman" w:hAnsi="Times New Roman" w:cs="Times New Roman"/>
                <w:sz w:val="24"/>
                <w:szCs w:val="24"/>
              </w:rPr>
            </w:pPr>
            <w:r w:rsidRPr="001014BF">
              <w:rPr>
                <w:rFonts w:ascii="Times New Roman" w:hAnsi="Times New Roman" w:cs="Times New Roman"/>
                <w:sz w:val="24"/>
                <w:szCs w:val="24"/>
              </w:rPr>
              <w:t>Pregnancy</w:t>
            </w:r>
          </w:p>
        </w:tc>
        <w:tc>
          <w:tcPr>
            <w:tcW w:w="1854" w:type="dxa"/>
          </w:tcPr>
          <w:p w14:paraId="501C34AE" w14:textId="77777777" w:rsidR="004A2C00" w:rsidRPr="001014BF" w:rsidRDefault="004A2C00" w:rsidP="006D0452">
            <w:pPr>
              <w:rPr>
                <w:rFonts w:ascii="Times New Roman" w:hAnsi="Times New Roman" w:cs="Times New Roman"/>
                <w:sz w:val="24"/>
                <w:szCs w:val="24"/>
              </w:rPr>
            </w:pPr>
            <w:r w:rsidRPr="001014BF">
              <w:rPr>
                <w:rFonts w:ascii="Times New Roman" w:hAnsi="Times New Roman" w:cs="Times New Roman"/>
                <w:sz w:val="24"/>
                <w:szCs w:val="24"/>
              </w:rPr>
              <w:t>1</w:t>
            </w:r>
          </w:p>
        </w:tc>
        <w:tc>
          <w:tcPr>
            <w:tcW w:w="2700" w:type="dxa"/>
          </w:tcPr>
          <w:p w14:paraId="651DD7A4" w14:textId="77777777" w:rsidR="004A2C00" w:rsidRPr="001014BF" w:rsidRDefault="004A2C00" w:rsidP="006D0452">
            <w:pPr>
              <w:rPr>
                <w:rFonts w:ascii="Times New Roman" w:hAnsi="Times New Roman" w:cs="Times New Roman"/>
                <w:sz w:val="24"/>
                <w:szCs w:val="24"/>
              </w:rPr>
            </w:pPr>
            <w:r w:rsidRPr="001014BF">
              <w:rPr>
                <w:rFonts w:ascii="Times New Roman" w:hAnsi="Times New Roman" w:cs="Times New Roman"/>
                <w:sz w:val="24"/>
                <w:szCs w:val="24"/>
              </w:rPr>
              <w:t>1</w:t>
            </w:r>
          </w:p>
        </w:tc>
        <w:tc>
          <w:tcPr>
            <w:tcW w:w="2628" w:type="dxa"/>
          </w:tcPr>
          <w:p w14:paraId="44E6A604" w14:textId="77777777" w:rsidR="004A2C00"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100%</w:t>
            </w:r>
          </w:p>
        </w:tc>
      </w:tr>
      <w:tr w:rsidR="00D701E9" w:rsidRPr="001014BF" w14:paraId="41C8C7B5" w14:textId="77777777" w:rsidTr="00D701E9">
        <w:tc>
          <w:tcPr>
            <w:tcW w:w="2394" w:type="dxa"/>
          </w:tcPr>
          <w:p w14:paraId="27070AB3"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Race/National Origin</w:t>
            </w:r>
          </w:p>
        </w:tc>
        <w:tc>
          <w:tcPr>
            <w:tcW w:w="1854" w:type="dxa"/>
          </w:tcPr>
          <w:p w14:paraId="54323DC8" w14:textId="77777777" w:rsidR="00D701E9" w:rsidRPr="001014BF" w:rsidRDefault="00DE61AF" w:rsidP="006D0452">
            <w:pPr>
              <w:rPr>
                <w:rFonts w:ascii="Times New Roman" w:hAnsi="Times New Roman" w:cs="Times New Roman"/>
                <w:sz w:val="24"/>
                <w:szCs w:val="24"/>
              </w:rPr>
            </w:pPr>
            <w:r w:rsidRPr="001014BF">
              <w:rPr>
                <w:rFonts w:ascii="Times New Roman" w:hAnsi="Times New Roman" w:cs="Times New Roman"/>
                <w:sz w:val="24"/>
                <w:szCs w:val="24"/>
              </w:rPr>
              <w:t>34</w:t>
            </w:r>
          </w:p>
        </w:tc>
        <w:tc>
          <w:tcPr>
            <w:tcW w:w="2700" w:type="dxa"/>
          </w:tcPr>
          <w:p w14:paraId="267909CF"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8</w:t>
            </w:r>
          </w:p>
        </w:tc>
        <w:tc>
          <w:tcPr>
            <w:tcW w:w="2628" w:type="dxa"/>
          </w:tcPr>
          <w:p w14:paraId="0C7A101C" w14:textId="77777777" w:rsidR="00D701E9"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24%</w:t>
            </w:r>
          </w:p>
        </w:tc>
      </w:tr>
      <w:tr w:rsidR="00D701E9" w:rsidRPr="001014BF" w14:paraId="6EAB0422" w14:textId="77777777" w:rsidTr="00D701E9">
        <w:tc>
          <w:tcPr>
            <w:tcW w:w="2394" w:type="dxa"/>
          </w:tcPr>
          <w:p w14:paraId="4EA233CF"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Disability</w:t>
            </w:r>
          </w:p>
        </w:tc>
        <w:tc>
          <w:tcPr>
            <w:tcW w:w="1854" w:type="dxa"/>
          </w:tcPr>
          <w:p w14:paraId="3FAA69DC" w14:textId="6E0BD60C"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2</w:t>
            </w:r>
            <w:r w:rsidR="00B401D5">
              <w:rPr>
                <w:rFonts w:ascii="Times New Roman" w:hAnsi="Times New Roman" w:cs="Times New Roman"/>
                <w:sz w:val="24"/>
                <w:szCs w:val="24"/>
              </w:rPr>
              <w:t>9</w:t>
            </w:r>
          </w:p>
        </w:tc>
        <w:tc>
          <w:tcPr>
            <w:tcW w:w="2700" w:type="dxa"/>
          </w:tcPr>
          <w:p w14:paraId="07ABF8B6" w14:textId="6B3F7FAB"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1</w:t>
            </w:r>
            <w:r w:rsidR="00B401D5">
              <w:rPr>
                <w:rFonts w:ascii="Times New Roman" w:hAnsi="Times New Roman" w:cs="Times New Roman"/>
                <w:sz w:val="24"/>
                <w:szCs w:val="24"/>
              </w:rPr>
              <w:t>6</w:t>
            </w:r>
          </w:p>
        </w:tc>
        <w:tc>
          <w:tcPr>
            <w:tcW w:w="2628" w:type="dxa"/>
          </w:tcPr>
          <w:p w14:paraId="6B712526" w14:textId="06D3231E" w:rsidR="00D701E9"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5</w:t>
            </w:r>
            <w:r w:rsidR="00B401D5">
              <w:rPr>
                <w:rFonts w:ascii="Times New Roman" w:hAnsi="Times New Roman" w:cs="Times New Roman"/>
                <w:sz w:val="24"/>
                <w:szCs w:val="24"/>
              </w:rPr>
              <w:t>5</w:t>
            </w:r>
            <w:r w:rsidRPr="001014BF">
              <w:rPr>
                <w:rFonts w:ascii="Times New Roman" w:hAnsi="Times New Roman" w:cs="Times New Roman"/>
                <w:sz w:val="24"/>
                <w:szCs w:val="24"/>
              </w:rPr>
              <w:t>%</w:t>
            </w:r>
          </w:p>
        </w:tc>
      </w:tr>
      <w:tr w:rsidR="00D701E9" w:rsidRPr="001014BF" w14:paraId="52364FF9" w14:textId="77777777" w:rsidTr="00D701E9">
        <w:tc>
          <w:tcPr>
            <w:tcW w:w="2394" w:type="dxa"/>
          </w:tcPr>
          <w:p w14:paraId="31CA8AC2"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Age</w:t>
            </w:r>
          </w:p>
        </w:tc>
        <w:tc>
          <w:tcPr>
            <w:tcW w:w="1854" w:type="dxa"/>
          </w:tcPr>
          <w:p w14:paraId="4239F870"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15</w:t>
            </w:r>
          </w:p>
        </w:tc>
        <w:tc>
          <w:tcPr>
            <w:tcW w:w="2700" w:type="dxa"/>
          </w:tcPr>
          <w:p w14:paraId="44FCB0DC"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5</w:t>
            </w:r>
          </w:p>
        </w:tc>
        <w:tc>
          <w:tcPr>
            <w:tcW w:w="2628" w:type="dxa"/>
          </w:tcPr>
          <w:p w14:paraId="2D19CF66" w14:textId="77777777" w:rsidR="00D701E9"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33%</w:t>
            </w:r>
          </w:p>
        </w:tc>
      </w:tr>
      <w:tr w:rsidR="00D701E9" w:rsidRPr="001014BF" w14:paraId="0FD50067" w14:textId="77777777" w:rsidTr="00D701E9">
        <w:tc>
          <w:tcPr>
            <w:tcW w:w="2394" w:type="dxa"/>
          </w:tcPr>
          <w:p w14:paraId="08A6EE15"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lastRenderedPageBreak/>
              <w:t>Public Employee</w:t>
            </w:r>
          </w:p>
        </w:tc>
        <w:tc>
          <w:tcPr>
            <w:tcW w:w="1854" w:type="dxa"/>
          </w:tcPr>
          <w:p w14:paraId="07086151"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10</w:t>
            </w:r>
          </w:p>
        </w:tc>
        <w:tc>
          <w:tcPr>
            <w:tcW w:w="2700" w:type="dxa"/>
          </w:tcPr>
          <w:p w14:paraId="678A110D"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5</w:t>
            </w:r>
          </w:p>
        </w:tc>
        <w:tc>
          <w:tcPr>
            <w:tcW w:w="2628" w:type="dxa"/>
          </w:tcPr>
          <w:p w14:paraId="36BD1B81" w14:textId="77777777" w:rsidR="00D701E9"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50%</w:t>
            </w:r>
          </w:p>
        </w:tc>
      </w:tr>
      <w:tr w:rsidR="00D701E9" w:rsidRPr="001014BF" w14:paraId="30DAD72B" w14:textId="77777777" w:rsidTr="00D701E9">
        <w:tc>
          <w:tcPr>
            <w:tcW w:w="2394" w:type="dxa"/>
          </w:tcPr>
          <w:p w14:paraId="797D2F67"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Religion</w:t>
            </w:r>
          </w:p>
        </w:tc>
        <w:tc>
          <w:tcPr>
            <w:tcW w:w="1854" w:type="dxa"/>
          </w:tcPr>
          <w:p w14:paraId="52908744"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3</w:t>
            </w:r>
          </w:p>
        </w:tc>
        <w:tc>
          <w:tcPr>
            <w:tcW w:w="2700" w:type="dxa"/>
          </w:tcPr>
          <w:p w14:paraId="0DA2177E" w14:textId="77777777" w:rsidR="00D701E9"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3</w:t>
            </w:r>
          </w:p>
        </w:tc>
        <w:tc>
          <w:tcPr>
            <w:tcW w:w="2628" w:type="dxa"/>
          </w:tcPr>
          <w:p w14:paraId="1E6C03CF" w14:textId="77777777" w:rsidR="00D701E9"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100%</w:t>
            </w:r>
          </w:p>
        </w:tc>
      </w:tr>
      <w:tr w:rsidR="00340246" w:rsidRPr="001014BF" w14:paraId="24F966D0" w14:textId="77777777" w:rsidTr="00D701E9">
        <w:tc>
          <w:tcPr>
            <w:tcW w:w="2394" w:type="dxa"/>
          </w:tcPr>
          <w:p w14:paraId="567D6496"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Public Policy Violation</w:t>
            </w:r>
          </w:p>
        </w:tc>
        <w:tc>
          <w:tcPr>
            <w:tcW w:w="1854" w:type="dxa"/>
          </w:tcPr>
          <w:p w14:paraId="2388B1C6"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7</w:t>
            </w:r>
          </w:p>
        </w:tc>
        <w:tc>
          <w:tcPr>
            <w:tcW w:w="2700" w:type="dxa"/>
          </w:tcPr>
          <w:p w14:paraId="4E18C641"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5</w:t>
            </w:r>
          </w:p>
        </w:tc>
        <w:tc>
          <w:tcPr>
            <w:tcW w:w="2628" w:type="dxa"/>
          </w:tcPr>
          <w:p w14:paraId="277A96D6" w14:textId="77777777" w:rsidR="00340246"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71%</w:t>
            </w:r>
          </w:p>
        </w:tc>
      </w:tr>
      <w:tr w:rsidR="00340246" w:rsidRPr="001014BF" w14:paraId="634A748E" w14:textId="77777777" w:rsidTr="00D701E9">
        <w:tc>
          <w:tcPr>
            <w:tcW w:w="2394" w:type="dxa"/>
          </w:tcPr>
          <w:p w14:paraId="0EE9EF97"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Luring</w:t>
            </w:r>
          </w:p>
        </w:tc>
        <w:tc>
          <w:tcPr>
            <w:tcW w:w="1854" w:type="dxa"/>
          </w:tcPr>
          <w:p w14:paraId="3F9925E8"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1</w:t>
            </w:r>
          </w:p>
        </w:tc>
        <w:tc>
          <w:tcPr>
            <w:tcW w:w="2700" w:type="dxa"/>
          </w:tcPr>
          <w:p w14:paraId="71501C01"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0</w:t>
            </w:r>
          </w:p>
        </w:tc>
        <w:tc>
          <w:tcPr>
            <w:tcW w:w="2628" w:type="dxa"/>
          </w:tcPr>
          <w:p w14:paraId="294F53B1" w14:textId="77777777" w:rsidR="00340246"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0%</w:t>
            </w:r>
          </w:p>
        </w:tc>
      </w:tr>
      <w:tr w:rsidR="00340246" w:rsidRPr="001014BF" w14:paraId="6000B089" w14:textId="77777777" w:rsidTr="00D701E9">
        <w:tc>
          <w:tcPr>
            <w:tcW w:w="2394" w:type="dxa"/>
          </w:tcPr>
          <w:p w14:paraId="3A6661D3"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Breach of Contract</w:t>
            </w:r>
          </w:p>
        </w:tc>
        <w:tc>
          <w:tcPr>
            <w:tcW w:w="1854" w:type="dxa"/>
          </w:tcPr>
          <w:p w14:paraId="04C3A742"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4</w:t>
            </w:r>
          </w:p>
        </w:tc>
        <w:tc>
          <w:tcPr>
            <w:tcW w:w="2700" w:type="dxa"/>
          </w:tcPr>
          <w:p w14:paraId="60F44D04"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2</w:t>
            </w:r>
          </w:p>
        </w:tc>
        <w:tc>
          <w:tcPr>
            <w:tcW w:w="2628" w:type="dxa"/>
          </w:tcPr>
          <w:p w14:paraId="173B7B95" w14:textId="77777777" w:rsidR="00340246"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50%</w:t>
            </w:r>
          </w:p>
        </w:tc>
      </w:tr>
      <w:tr w:rsidR="00340246" w:rsidRPr="001014BF" w14:paraId="541DAB3A" w14:textId="77777777" w:rsidTr="00D701E9">
        <w:tc>
          <w:tcPr>
            <w:tcW w:w="2394" w:type="dxa"/>
          </w:tcPr>
          <w:p w14:paraId="15815475" w14:textId="77777777" w:rsidR="00340246" w:rsidRPr="001014BF" w:rsidRDefault="00145602" w:rsidP="006D0452">
            <w:pPr>
              <w:rPr>
                <w:rFonts w:ascii="Times New Roman" w:hAnsi="Times New Roman" w:cs="Times New Roman"/>
                <w:sz w:val="24"/>
                <w:szCs w:val="24"/>
              </w:rPr>
            </w:pPr>
            <w:r w:rsidRPr="001014BF">
              <w:rPr>
                <w:rFonts w:ascii="Times New Roman" w:hAnsi="Times New Roman" w:cs="Times New Roman"/>
                <w:sz w:val="24"/>
                <w:szCs w:val="24"/>
              </w:rPr>
              <w:t>Negligent Misrep.</w:t>
            </w:r>
          </w:p>
        </w:tc>
        <w:tc>
          <w:tcPr>
            <w:tcW w:w="1854" w:type="dxa"/>
          </w:tcPr>
          <w:p w14:paraId="1D91DA6F"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2</w:t>
            </w:r>
          </w:p>
        </w:tc>
        <w:tc>
          <w:tcPr>
            <w:tcW w:w="2700" w:type="dxa"/>
          </w:tcPr>
          <w:p w14:paraId="7F758433"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2</w:t>
            </w:r>
          </w:p>
        </w:tc>
        <w:tc>
          <w:tcPr>
            <w:tcW w:w="2628" w:type="dxa"/>
          </w:tcPr>
          <w:p w14:paraId="5A5D9B5A" w14:textId="77777777" w:rsidR="00340246"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100%</w:t>
            </w:r>
          </w:p>
        </w:tc>
      </w:tr>
      <w:tr w:rsidR="00340246" w:rsidRPr="001014BF" w14:paraId="4CD8ADCD" w14:textId="77777777" w:rsidTr="00D701E9">
        <w:tc>
          <w:tcPr>
            <w:tcW w:w="2394" w:type="dxa"/>
          </w:tcPr>
          <w:p w14:paraId="113EC09E" w14:textId="77777777" w:rsidR="00340246" w:rsidRPr="001014BF" w:rsidRDefault="00340246" w:rsidP="006D0452">
            <w:pPr>
              <w:rPr>
                <w:rFonts w:ascii="Times New Roman" w:hAnsi="Times New Roman" w:cs="Times New Roman"/>
                <w:sz w:val="24"/>
                <w:szCs w:val="24"/>
              </w:rPr>
            </w:pPr>
            <w:r w:rsidRPr="001014BF">
              <w:rPr>
                <w:rFonts w:ascii="Times New Roman" w:hAnsi="Times New Roman" w:cs="Times New Roman"/>
                <w:sz w:val="24"/>
                <w:szCs w:val="24"/>
              </w:rPr>
              <w:t>FSLA</w:t>
            </w:r>
          </w:p>
        </w:tc>
        <w:tc>
          <w:tcPr>
            <w:tcW w:w="1854" w:type="dxa"/>
          </w:tcPr>
          <w:p w14:paraId="2F701A22" w14:textId="77777777" w:rsidR="00340246" w:rsidRPr="001014BF" w:rsidRDefault="00DE61AF" w:rsidP="006D0452">
            <w:pPr>
              <w:rPr>
                <w:rFonts w:ascii="Times New Roman" w:hAnsi="Times New Roman" w:cs="Times New Roman"/>
                <w:sz w:val="24"/>
                <w:szCs w:val="24"/>
              </w:rPr>
            </w:pPr>
            <w:r w:rsidRPr="001014BF">
              <w:rPr>
                <w:rFonts w:ascii="Times New Roman" w:hAnsi="Times New Roman" w:cs="Times New Roman"/>
                <w:sz w:val="24"/>
                <w:szCs w:val="24"/>
              </w:rPr>
              <w:t>6</w:t>
            </w:r>
          </w:p>
        </w:tc>
        <w:tc>
          <w:tcPr>
            <w:tcW w:w="2700" w:type="dxa"/>
          </w:tcPr>
          <w:p w14:paraId="7AA74EAF" w14:textId="77777777" w:rsidR="00340246" w:rsidRPr="001014BF" w:rsidRDefault="00DE61AF" w:rsidP="006D0452">
            <w:pPr>
              <w:rPr>
                <w:rFonts w:ascii="Times New Roman" w:hAnsi="Times New Roman" w:cs="Times New Roman"/>
                <w:sz w:val="24"/>
                <w:szCs w:val="24"/>
              </w:rPr>
            </w:pPr>
            <w:r w:rsidRPr="001014BF">
              <w:rPr>
                <w:rFonts w:ascii="Times New Roman" w:hAnsi="Times New Roman" w:cs="Times New Roman"/>
                <w:sz w:val="24"/>
                <w:szCs w:val="24"/>
              </w:rPr>
              <w:t>5</w:t>
            </w:r>
          </w:p>
        </w:tc>
        <w:tc>
          <w:tcPr>
            <w:tcW w:w="2628" w:type="dxa"/>
          </w:tcPr>
          <w:p w14:paraId="7F828296" w14:textId="77777777" w:rsidR="00340246" w:rsidRPr="001014BF" w:rsidRDefault="00846CD0" w:rsidP="006D0452">
            <w:pPr>
              <w:rPr>
                <w:rFonts w:ascii="Times New Roman" w:hAnsi="Times New Roman" w:cs="Times New Roman"/>
                <w:sz w:val="24"/>
                <w:szCs w:val="24"/>
              </w:rPr>
            </w:pPr>
            <w:r w:rsidRPr="001014BF">
              <w:rPr>
                <w:rFonts w:ascii="Times New Roman" w:hAnsi="Times New Roman" w:cs="Times New Roman"/>
                <w:sz w:val="24"/>
                <w:szCs w:val="24"/>
              </w:rPr>
              <w:t>83</w:t>
            </w:r>
            <w:r w:rsidR="00096740" w:rsidRPr="001014BF">
              <w:rPr>
                <w:rFonts w:ascii="Times New Roman" w:hAnsi="Times New Roman" w:cs="Times New Roman"/>
                <w:sz w:val="24"/>
                <w:szCs w:val="24"/>
              </w:rPr>
              <w:t>%</w:t>
            </w:r>
          </w:p>
        </w:tc>
      </w:tr>
      <w:tr w:rsidR="004A2C00" w:rsidRPr="001014BF" w14:paraId="2B8AC1C6" w14:textId="77777777" w:rsidTr="00D701E9">
        <w:tc>
          <w:tcPr>
            <w:tcW w:w="2394" w:type="dxa"/>
          </w:tcPr>
          <w:p w14:paraId="2F906E4F" w14:textId="77777777" w:rsidR="004A2C00" w:rsidRPr="001014BF" w:rsidRDefault="004A2C00" w:rsidP="006D0452">
            <w:pPr>
              <w:rPr>
                <w:rFonts w:ascii="Times New Roman" w:hAnsi="Times New Roman" w:cs="Times New Roman"/>
                <w:sz w:val="24"/>
                <w:szCs w:val="24"/>
              </w:rPr>
            </w:pPr>
            <w:r w:rsidRPr="001014BF">
              <w:rPr>
                <w:rFonts w:ascii="Times New Roman" w:hAnsi="Times New Roman" w:cs="Times New Roman"/>
                <w:sz w:val="24"/>
                <w:szCs w:val="24"/>
              </w:rPr>
              <w:t>FMLA</w:t>
            </w:r>
          </w:p>
        </w:tc>
        <w:tc>
          <w:tcPr>
            <w:tcW w:w="1854" w:type="dxa"/>
          </w:tcPr>
          <w:p w14:paraId="52E4A88F" w14:textId="77777777" w:rsidR="004A2C00" w:rsidRPr="001014BF" w:rsidRDefault="004A2C00" w:rsidP="006D0452">
            <w:pPr>
              <w:rPr>
                <w:rFonts w:ascii="Times New Roman" w:hAnsi="Times New Roman" w:cs="Times New Roman"/>
                <w:sz w:val="24"/>
                <w:szCs w:val="24"/>
              </w:rPr>
            </w:pPr>
            <w:r w:rsidRPr="001014BF">
              <w:rPr>
                <w:rFonts w:ascii="Times New Roman" w:hAnsi="Times New Roman" w:cs="Times New Roman"/>
                <w:sz w:val="24"/>
                <w:szCs w:val="24"/>
              </w:rPr>
              <w:t>1</w:t>
            </w:r>
          </w:p>
        </w:tc>
        <w:tc>
          <w:tcPr>
            <w:tcW w:w="2700" w:type="dxa"/>
          </w:tcPr>
          <w:p w14:paraId="29236A51" w14:textId="77777777" w:rsidR="004A2C00" w:rsidRPr="001014BF" w:rsidRDefault="004A2C00" w:rsidP="006D0452">
            <w:pPr>
              <w:rPr>
                <w:rFonts w:ascii="Times New Roman" w:hAnsi="Times New Roman" w:cs="Times New Roman"/>
                <w:sz w:val="24"/>
                <w:szCs w:val="24"/>
              </w:rPr>
            </w:pPr>
            <w:r w:rsidRPr="001014BF">
              <w:rPr>
                <w:rFonts w:ascii="Times New Roman" w:hAnsi="Times New Roman" w:cs="Times New Roman"/>
                <w:sz w:val="24"/>
                <w:szCs w:val="24"/>
              </w:rPr>
              <w:t>1</w:t>
            </w:r>
          </w:p>
        </w:tc>
        <w:tc>
          <w:tcPr>
            <w:tcW w:w="2628" w:type="dxa"/>
          </w:tcPr>
          <w:p w14:paraId="4EB25C46" w14:textId="77777777" w:rsidR="004A2C00" w:rsidRPr="001014BF" w:rsidRDefault="00096740" w:rsidP="006D0452">
            <w:pPr>
              <w:rPr>
                <w:rFonts w:ascii="Times New Roman" w:hAnsi="Times New Roman" w:cs="Times New Roman"/>
                <w:sz w:val="24"/>
                <w:szCs w:val="24"/>
              </w:rPr>
            </w:pPr>
            <w:r w:rsidRPr="001014BF">
              <w:rPr>
                <w:rFonts w:ascii="Times New Roman" w:hAnsi="Times New Roman" w:cs="Times New Roman"/>
                <w:sz w:val="24"/>
                <w:szCs w:val="24"/>
              </w:rPr>
              <w:t>100%</w:t>
            </w:r>
          </w:p>
        </w:tc>
      </w:tr>
      <w:tr w:rsidR="00340246" w:rsidRPr="001014BF" w14:paraId="2A222DC2" w14:textId="77777777" w:rsidTr="00D701E9">
        <w:tc>
          <w:tcPr>
            <w:tcW w:w="2394" w:type="dxa"/>
          </w:tcPr>
          <w:p w14:paraId="05388254" w14:textId="77777777" w:rsidR="00340246" w:rsidRPr="001014BF" w:rsidRDefault="004A2C00" w:rsidP="006D0452">
            <w:pPr>
              <w:rPr>
                <w:rFonts w:ascii="Times New Roman" w:hAnsi="Times New Roman" w:cs="Times New Roman"/>
                <w:b/>
                <w:sz w:val="24"/>
                <w:szCs w:val="24"/>
              </w:rPr>
            </w:pPr>
            <w:r w:rsidRPr="001014BF">
              <w:rPr>
                <w:rFonts w:ascii="Times New Roman" w:hAnsi="Times New Roman" w:cs="Times New Roman"/>
                <w:b/>
                <w:sz w:val="24"/>
                <w:szCs w:val="24"/>
              </w:rPr>
              <w:t>Total</w:t>
            </w:r>
          </w:p>
        </w:tc>
        <w:tc>
          <w:tcPr>
            <w:tcW w:w="1854" w:type="dxa"/>
          </w:tcPr>
          <w:p w14:paraId="63EC893C" w14:textId="581051C9" w:rsidR="00340246" w:rsidRPr="001014BF" w:rsidRDefault="004A2C00" w:rsidP="006D0452">
            <w:pPr>
              <w:rPr>
                <w:rFonts w:ascii="Times New Roman" w:hAnsi="Times New Roman" w:cs="Times New Roman"/>
                <w:b/>
                <w:sz w:val="24"/>
                <w:szCs w:val="24"/>
              </w:rPr>
            </w:pPr>
            <w:r w:rsidRPr="001014BF">
              <w:rPr>
                <w:rFonts w:ascii="Times New Roman" w:hAnsi="Times New Roman" w:cs="Times New Roman"/>
                <w:b/>
                <w:sz w:val="24"/>
                <w:szCs w:val="24"/>
              </w:rPr>
              <w:t>20</w:t>
            </w:r>
            <w:r w:rsidR="00B401D5">
              <w:rPr>
                <w:rFonts w:ascii="Times New Roman" w:hAnsi="Times New Roman" w:cs="Times New Roman"/>
                <w:b/>
                <w:sz w:val="24"/>
                <w:szCs w:val="24"/>
              </w:rPr>
              <w:t>1</w:t>
            </w:r>
          </w:p>
        </w:tc>
        <w:tc>
          <w:tcPr>
            <w:tcW w:w="2700" w:type="dxa"/>
          </w:tcPr>
          <w:p w14:paraId="0459AFE5" w14:textId="7D5B5661" w:rsidR="00340246" w:rsidRPr="001014BF" w:rsidRDefault="00DE61AF" w:rsidP="006D0452">
            <w:pPr>
              <w:rPr>
                <w:rFonts w:ascii="Times New Roman" w:hAnsi="Times New Roman" w:cs="Times New Roman"/>
                <w:b/>
                <w:sz w:val="24"/>
                <w:szCs w:val="24"/>
              </w:rPr>
            </w:pPr>
            <w:r w:rsidRPr="001014BF">
              <w:rPr>
                <w:rFonts w:ascii="Times New Roman" w:hAnsi="Times New Roman" w:cs="Times New Roman"/>
                <w:b/>
                <w:sz w:val="24"/>
                <w:szCs w:val="24"/>
              </w:rPr>
              <w:t>9</w:t>
            </w:r>
            <w:r w:rsidR="00B401D5">
              <w:rPr>
                <w:rFonts w:ascii="Times New Roman" w:hAnsi="Times New Roman" w:cs="Times New Roman"/>
                <w:b/>
                <w:sz w:val="24"/>
                <w:szCs w:val="24"/>
              </w:rPr>
              <w:t>9</w:t>
            </w:r>
          </w:p>
        </w:tc>
        <w:tc>
          <w:tcPr>
            <w:tcW w:w="2628" w:type="dxa"/>
          </w:tcPr>
          <w:p w14:paraId="7FBDA9A5" w14:textId="70A3664A" w:rsidR="00340246" w:rsidRPr="001014BF" w:rsidRDefault="004A2C00" w:rsidP="006D0452">
            <w:pPr>
              <w:rPr>
                <w:rFonts w:ascii="Times New Roman" w:hAnsi="Times New Roman" w:cs="Times New Roman"/>
                <w:b/>
                <w:sz w:val="24"/>
                <w:szCs w:val="24"/>
              </w:rPr>
            </w:pPr>
            <w:r w:rsidRPr="001014BF">
              <w:rPr>
                <w:rFonts w:ascii="Times New Roman" w:hAnsi="Times New Roman" w:cs="Times New Roman"/>
                <w:b/>
                <w:sz w:val="24"/>
                <w:szCs w:val="24"/>
              </w:rPr>
              <w:t>4</w:t>
            </w:r>
            <w:r w:rsidR="008F22F5">
              <w:rPr>
                <w:rFonts w:ascii="Times New Roman" w:hAnsi="Times New Roman" w:cs="Times New Roman"/>
                <w:b/>
                <w:sz w:val="24"/>
                <w:szCs w:val="24"/>
              </w:rPr>
              <w:t>9</w:t>
            </w:r>
            <w:r w:rsidRPr="001014BF">
              <w:rPr>
                <w:rFonts w:ascii="Times New Roman" w:hAnsi="Times New Roman" w:cs="Times New Roman"/>
                <w:b/>
                <w:sz w:val="24"/>
                <w:szCs w:val="24"/>
              </w:rPr>
              <w:t>%</w:t>
            </w:r>
          </w:p>
        </w:tc>
      </w:tr>
    </w:tbl>
    <w:p w14:paraId="7C42270B" w14:textId="77777777" w:rsidR="00D26038" w:rsidRPr="001014BF" w:rsidRDefault="00D26038" w:rsidP="00D24CC2">
      <w:pPr>
        <w:rPr>
          <w:rFonts w:ascii="Times New Roman" w:hAnsi="Times New Roman" w:cs="Times New Roman"/>
          <w:sz w:val="24"/>
          <w:szCs w:val="24"/>
        </w:rPr>
      </w:pPr>
    </w:p>
    <w:p w14:paraId="10E0BA59" w14:textId="77777777" w:rsidR="00844A1D" w:rsidRPr="001014BF" w:rsidRDefault="00360214" w:rsidP="00360214">
      <w:pPr>
        <w:jc w:val="center"/>
        <w:rPr>
          <w:rFonts w:ascii="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442A1C56" wp14:editId="58C43618">
            <wp:extent cx="5238974" cy="3248660"/>
            <wp:effectExtent l="12700" t="12700" r="635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859AACC" w14:textId="77777777" w:rsidR="00A9284A" w:rsidRPr="001014BF" w:rsidRDefault="00360214" w:rsidP="00360214">
      <w:pPr>
        <w:jc w:val="center"/>
        <w:rPr>
          <w:rFonts w:ascii="Times New Roman" w:hAnsi="Times New Roman" w:cs="Times New Roman"/>
          <w:sz w:val="24"/>
          <w:szCs w:val="24"/>
        </w:rPr>
      </w:pPr>
      <w:r w:rsidRPr="001014BF">
        <w:rPr>
          <w:rFonts w:ascii="Times New Roman" w:hAnsi="Times New Roman" w:cs="Times New Roman"/>
          <w:noProof/>
          <w:sz w:val="24"/>
          <w:szCs w:val="24"/>
        </w:rPr>
        <w:lastRenderedPageBreak/>
        <w:drawing>
          <wp:inline distT="0" distB="0" distL="0" distR="0" wp14:anchorId="42735BFC" wp14:editId="2B431367">
            <wp:extent cx="5260340" cy="3108960"/>
            <wp:effectExtent l="12700" t="12700" r="1016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2FA0C02" w14:textId="77777777" w:rsidR="00D26038" w:rsidRPr="001014BF" w:rsidRDefault="00844A1D" w:rsidP="003040CE">
      <w:pPr>
        <w:pStyle w:val="ListParagraph"/>
        <w:numPr>
          <w:ilvl w:val="0"/>
          <w:numId w:val="5"/>
        </w:numPr>
        <w:ind w:left="0" w:firstLine="720"/>
        <w:rPr>
          <w:rFonts w:ascii="Times New Roman" w:hAnsi="Times New Roman" w:cs="Times New Roman"/>
          <w:b/>
          <w:sz w:val="24"/>
          <w:szCs w:val="24"/>
        </w:rPr>
      </w:pPr>
      <w:r w:rsidRPr="001014BF">
        <w:rPr>
          <w:rFonts w:ascii="Times New Roman" w:hAnsi="Times New Roman" w:cs="Times New Roman"/>
          <w:b/>
          <w:sz w:val="24"/>
          <w:szCs w:val="24"/>
        </w:rPr>
        <w:t>Common Law Torts</w:t>
      </w:r>
    </w:p>
    <w:p w14:paraId="0DAB6F8A" w14:textId="64276C69" w:rsidR="004E5C2E" w:rsidRPr="001014BF" w:rsidRDefault="004E5C2E"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Common law torts doubled to ten jury trials in 2018 from five in 2017.  These cases made up 20.8% of all civil cases tried to jury in 2018.  </w:t>
      </w:r>
      <w:r w:rsidR="00A7107C" w:rsidRPr="001014BF">
        <w:rPr>
          <w:rFonts w:ascii="Times New Roman" w:hAnsi="Times New Roman" w:cs="Times New Roman"/>
          <w:sz w:val="24"/>
          <w:szCs w:val="24"/>
        </w:rPr>
        <w:t xml:space="preserve">The plaintiff prevailed three times, and the largest verdict awarded was $383,500,000.00 in a medical malpractice case (each of the three plaintiffs </w:t>
      </w:r>
      <w:r w:rsidR="00D30AD9" w:rsidRPr="001014BF">
        <w:rPr>
          <w:rFonts w:ascii="Times New Roman" w:hAnsi="Times New Roman" w:cs="Times New Roman"/>
          <w:sz w:val="24"/>
          <w:szCs w:val="24"/>
        </w:rPr>
        <w:t>averaged more than</w:t>
      </w:r>
      <w:r w:rsidR="00A7107C" w:rsidRPr="001014BF">
        <w:rPr>
          <w:rFonts w:ascii="Times New Roman" w:hAnsi="Times New Roman" w:cs="Times New Roman"/>
          <w:sz w:val="24"/>
          <w:szCs w:val="24"/>
        </w:rPr>
        <w:t xml:space="preserve"> $125,000,000 in damages).  </w:t>
      </w:r>
      <w:r w:rsidRPr="001014BF">
        <w:rPr>
          <w:rFonts w:ascii="Times New Roman" w:hAnsi="Times New Roman" w:cs="Times New Roman"/>
          <w:sz w:val="24"/>
          <w:szCs w:val="24"/>
        </w:rPr>
        <w:t xml:space="preserve">The results by nature of the alleged discrimination are below. </w:t>
      </w:r>
    </w:p>
    <w:tbl>
      <w:tblPr>
        <w:tblStyle w:val="TableGrid"/>
        <w:tblW w:w="0" w:type="auto"/>
        <w:tblLook w:val="04A0" w:firstRow="1" w:lastRow="0" w:firstColumn="1" w:lastColumn="0" w:noHBand="0" w:noVBand="1"/>
      </w:tblPr>
      <w:tblGrid>
        <w:gridCol w:w="3111"/>
        <w:gridCol w:w="3107"/>
        <w:gridCol w:w="3132"/>
      </w:tblGrid>
      <w:tr w:rsidR="004E5C2E" w:rsidRPr="001014BF" w14:paraId="69EC8E59" w14:textId="77777777" w:rsidTr="004E5C2E">
        <w:tc>
          <w:tcPr>
            <w:tcW w:w="3192" w:type="dxa"/>
          </w:tcPr>
          <w:p w14:paraId="04E2A733" w14:textId="77777777" w:rsidR="004E5C2E" w:rsidRPr="001014BF" w:rsidRDefault="004E5C2E" w:rsidP="004E5C2E">
            <w:pPr>
              <w:rPr>
                <w:rFonts w:ascii="Times New Roman" w:hAnsi="Times New Roman" w:cs="Times New Roman"/>
                <w:b/>
                <w:sz w:val="24"/>
                <w:szCs w:val="24"/>
              </w:rPr>
            </w:pPr>
            <w:r w:rsidRPr="001014BF">
              <w:rPr>
                <w:rFonts w:ascii="Times New Roman" w:hAnsi="Times New Roman" w:cs="Times New Roman"/>
                <w:b/>
                <w:sz w:val="24"/>
                <w:szCs w:val="24"/>
              </w:rPr>
              <w:t>Nature of Claim</w:t>
            </w:r>
          </w:p>
        </w:tc>
        <w:tc>
          <w:tcPr>
            <w:tcW w:w="3192" w:type="dxa"/>
          </w:tcPr>
          <w:p w14:paraId="06350D7F" w14:textId="77777777" w:rsidR="004E5C2E" w:rsidRPr="001014BF" w:rsidRDefault="004E5C2E" w:rsidP="004E5C2E">
            <w:pPr>
              <w:rPr>
                <w:rFonts w:ascii="Times New Roman" w:hAnsi="Times New Roman" w:cs="Times New Roman"/>
                <w:b/>
                <w:sz w:val="24"/>
                <w:szCs w:val="24"/>
              </w:rPr>
            </w:pPr>
            <w:r w:rsidRPr="001014BF">
              <w:rPr>
                <w:rFonts w:ascii="Times New Roman" w:hAnsi="Times New Roman" w:cs="Times New Roman"/>
                <w:b/>
                <w:sz w:val="24"/>
                <w:szCs w:val="24"/>
              </w:rPr>
              <w:t xml:space="preserve">Prevailing Party </w:t>
            </w:r>
          </w:p>
        </w:tc>
        <w:tc>
          <w:tcPr>
            <w:tcW w:w="3192" w:type="dxa"/>
          </w:tcPr>
          <w:p w14:paraId="3C537CEE" w14:textId="77777777" w:rsidR="004E5C2E" w:rsidRPr="001014BF" w:rsidRDefault="004E5C2E" w:rsidP="004E5C2E">
            <w:pPr>
              <w:rPr>
                <w:rFonts w:ascii="Times New Roman" w:hAnsi="Times New Roman" w:cs="Times New Roman"/>
                <w:b/>
                <w:sz w:val="24"/>
                <w:szCs w:val="24"/>
              </w:rPr>
            </w:pPr>
            <w:r w:rsidRPr="001014BF">
              <w:rPr>
                <w:rFonts w:ascii="Times New Roman" w:hAnsi="Times New Roman" w:cs="Times New Roman"/>
                <w:b/>
                <w:sz w:val="24"/>
                <w:szCs w:val="24"/>
              </w:rPr>
              <w:t>Verdict</w:t>
            </w:r>
          </w:p>
        </w:tc>
      </w:tr>
      <w:tr w:rsidR="004E5C2E" w:rsidRPr="001014BF" w14:paraId="618ACA2A" w14:textId="77777777" w:rsidTr="004E5C2E">
        <w:tc>
          <w:tcPr>
            <w:tcW w:w="3192" w:type="dxa"/>
          </w:tcPr>
          <w:p w14:paraId="331DEF02" w14:textId="77777777" w:rsidR="004E5C2E" w:rsidRPr="001014BF" w:rsidRDefault="004E5C2E" w:rsidP="004E5C2E">
            <w:pPr>
              <w:rPr>
                <w:rFonts w:ascii="Times New Roman" w:hAnsi="Times New Roman" w:cs="Times New Roman"/>
                <w:sz w:val="24"/>
                <w:szCs w:val="24"/>
              </w:rPr>
            </w:pPr>
            <w:r w:rsidRPr="001014BF">
              <w:rPr>
                <w:rFonts w:ascii="Times New Roman" w:hAnsi="Times New Roman" w:cs="Times New Roman"/>
                <w:sz w:val="24"/>
                <w:szCs w:val="24"/>
              </w:rPr>
              <w:t>Medical Malpractice</w:t>
            </w:r>
          </w:p>
        </w:tc>
        <w:tc>
          <w:tcPr>
            <w:tcW w:w="3192" w:type="dxa"/>
          </w:tcPr>
          <w:p w14:paraId="1E66F12D" w14:textId="77777777" w:rsidR="004E5C2E" w:rsidRPr="001014BF" w:rsidRDefault="004E5C2E" w:rsidP="004E5C2E">
            <w:pPr>
              <w:rPr>
                <w:rFonts w:ascii="Times New Roman" w:hAnsi="Times New Roman" w:cs="Times New Roman"/>
                <w:sz w:val="24"/>
                <w:szCs w:val="24"/>
              </w:rPr>
            </w:pPr>
            <w:r w:rsidRPr="001014BF">
              <w:rPr>
                <w:rFonts w:ascii="Times New Roman" w:hAnsi="Times New Roman" w:cs="Times New Roman"/>
                <w:sz w:val="24"/>
                <w:szCs w:val="24"/>
              </w:rPr>
              <w:t>D</w:t>
            </w:r>
          </w:p>
          <w:p w14:paraId="6E3F0FD4" w14:textId="77777777" w:rsidR="004E5C2E" w:rsidRPr="001014BF" w:rsidRDefault="004E5C2E" w:rsidP="004E5C2E">
            <w:pPr>
              <w:rPr>
                <w:rFonts w:ascii="Times New Roman" w:hAnsi="Times New Roman" w:cs="Times New Roman"/>
                <w:sz w:val="24"/>
                <w:szCs w:val="24"/>
              </w:rPr>
            </w:pPr>
            <w:r w:rsidRPr="001014BF">
              <w:rPr>
                <w:rFonts w:ascii="Times New Roman" w:hAnsi="Times New Roman" w:cs="Times New Roman"/>
                <w:sz w:val="24"/>
                <w:szCs w:val="24"/>
              </w:rPr>
              <w:t>D</w:t>
            </w:r>
          </w:p>
          <w:p w14:paraId="044F38F9" w14:textId="77777777" w:rsidR="004E5C2E" w:rsidRPr="001014BF" w:rsidRDefault="004E5C2E" w:rsidP="004E5C2E">
            <w:pPr>
              <w:rPr>
                <w:rFonts w:ascii="Times New Roman" w:hAnsi="Times New Roman" w:cs="Times New Roman"/>
                <w:sz w:val="24"/>
                <w:szCs w:val="24"/>
              </w:rPr>
            </w:pPr>
            <w:r w:rsidRPr="001014BF">
              <w:rPr>
                <w:rFonts w:ascii="Times New Roman" w:hAnsi="Times New Roman" w:cs="Times New Roman"/>
                <w:sz w:val="24"/>
                <w:szCs w:val="24"/>
              </w:rPr>
              <w:t>P</w:t>
            </w:r>
          </w:p>
          <w:p w14:paraId="6E494CCB" w14:textId="77777777" w:rsidR="004E5C2E" w:rsidRPr="001014BF" w:rsidRDefault="004E5C2E" w:rsidP="004E5C2E">
            <w:pPr>
              <w:rPr>
                <w:rFonts w:ascii="Times New Roman" w:hAnsi="Times New Roman" w:cs="Times New Roman"/>
                <w:sz w:val="24"/>
                <w:szCs w:val="24"/>
              </w:rPr>
            </w:pPr>
            <w:r w:rsidRPr="001014BF">
              <w:rPr>
                <w:rFonts w:ascii="Times New Roman" w:hAnsi="Times New Roman" w:cs="Times New Roman"/>
                <w:sz w:val="24"/>
                <w:szCs w:val="24"/>
              </w:rPr>
              <w:t>P</w:t>
            </w:r>
          </w:p>
        </w:tc>
        <w:tc>
          <w:tcPr>
            <w:tcW w:w="3192" w:type="dxa"/>
          </w:tcPr>
          <w:p w14:paraId="0D140BA0" w14:textId="77777777" w:rsidR="004E5C2E" w:rsidRPr="001014BF" w:rsidRDefault="004E5C2E" w:rsidP="004E5C2E">
            <w:pPr>
              <w:rPr>
                <w:rFonts w:ascii="Times New Roman" w:hAnsi="Times New Roman" w:cs="Times New Roman"/>
                <w:sz w:val="24"/>
                <w:szCs w:val="24"/>
              </w:rPr>
            </w:pPr>
          </w:p>
          <w:p w14:paraId="550EA09C" w14:textId="77777777" w:rsidR="00A90884" w:rsidRPr="001014BF" w:rsidRDefault="00A90884" w:rsidP="004E5C2E">
            <w:pPr>
              <w:rPr>
                <w:rFonts w:ascii="Times New Roman" w:hAnsi="Times New Roman" w:cs="Times New Roman"/>
                <w:sz w:val="24"/>
                <w:szCs w:val="24"/>
              </w:rPr>
            </w:pPr>
          </w:p>
          <w:p w14:paraId="2D347650" w14:textId="77777777" w:rsidR="00A90884"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$6,333,000.00</w:t>
            </w:r>
          </w:p>
          <w:p w14:paraId="50AB9548" w14:textId="77777777" w:rsidR="00A90884"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$383,500,00</w:t>
            </w:r>
            <w:r w:rsidR="00A7107C" w:rsidRPr="001014BF">
              <w:rPr>
                <w:rFonts w:ascii="Times New Roman" w:hAnsi="Times New Roman" w:cs="Times New Roman"/>
                <w:sz w:val="24"/>
                <w:szCs w:val="24"/>
              </w:rPr>
              <w:t>0</w:t>
            </w:r>
            <w:r w:rsidRPr="001014BF">
              <w:rPr>
                <w:rFonts w:ascii="Times New Roman" w:hAnsi="Times New Roman" w:cs="Times New Roman"/>
                <w:sz w:val="24"/>
                <w:szCs w:val="24"/>
              </w:rPr>
              <w:t>.00</w:t>
            </w:r>
          </w:p>
        </w:tc>
      </w:tr>
      <w:tr w:rsidR="004E5C2E" w:rsidRPr="001014BF" w14:paraId="3B61A1A0" w14:textId="77777777" w:rsidTr="004E5C2E">
        <w:tc>
          <w:tcPr>
            <w:tcW w:w="3192" w:type="dxa"/>
          </w:tcPr>
          <w:p w14:paraId="247A9363" w14:textId="77777777" w:rsidR="004E5C2E"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 xml:space="preserve">Product Liability </w:t>
            </w:r>
          </w:p>
        </w:tc>
        <w:tc>
          <w:tcPr>
            <w:tcW w:w="3192" w:type="dxa"/>
          </w:tcPr>
          <w:p w14:paraId="0D75068C" w14:textId="77777777" w:rsidR="004E5C2E"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D</w:t>
            </w:r>
          </w:p>
          <w:p w14:paraId="5D88EA92" w14:textId="77777777" w:rsidR="00A90884"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D</w:t>
            </w:r>
          </w:p>
        </w:tc>
        <w:tc>
          <w:tcPr>
            <w:tcW w:w="3192" w:type="dxa"/>
          </w:tcPr>
          <w:p w14:paraId="689BC857" w14:textId="77777777" w:rsidR="004E5C2E" w:rsidRPr="001014BF" w:rsidRDefault="004E5C2E" w:rsidP="004E5C2E">
            <w:pPr>
              <w:rPr>
                <w:rFonts w:ascii="Times New Roman" w:hAnsi="Times New Roman" w:cs="Times New Roman"/>
                <w:sz w:val="24"/>
                <w:szCs w:val="24"/>
              </w:rPr>
            </w:pPr>
          </w:p>
        </w:tc>
      </w:tr>
      <w:tr w:rsidR="004E5C2E" w:rsidRPr="001014BF" w14:paraId="5B4B09FD" w14:textId="77777777" w:rsidTr="004E5C2E">
        <w:tc>
          <w:tcPr>
            <w:tcW w:w="3192" w:type="dxa"/>
          </w:tcPr>
          <w:p w14:paraId="2B823FCF" w14:textId="77777777" w:rsidR="004E5C2E"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Wrongful Death</w:t>
            </w:r>
          </w:p>
        </w:tc>
        <w:tc>
          <w:tcPr>
            <w:tcW w:w="3192" w:type="dxa"/>
          </w:tcPr>
          <w:p w14:paraId="3ED6A305" w14:textId="77777777" w:rsidR="004E5C2E"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D</w:t>
            </w:r>
          </w:p>
        </w:tc>
        <w:tc>
          <w:tcPr>
            <w:tcW w:w="3192" w:type="dxa"/>
          </w:tcPr>
          <w:p w14:paraId="4B38C0D8" w14:textId="77777777" w:rsidR="004E5C2E" w:rsidRPr="001014BF" w:rsidRDefault="004E5C2E" w:rsidP="004E5C2E">
            <w:pPr>
              <w:rPr>
                <w:rFonts w:ascii="Times New Roman" w:hAnsi="Times New Roman" w:cs="Times New Roman"/>
                <w:sz w:val="24"/>
                <w:szCs w:val="24"/>
              </w:rPr>
            </w:pPr>
          </w:p>
        </w:tc>
      </w:tr>
      <w:tr w:rsidR="004E5C2E" w:rsidRPr="001014BF" w14:paraId="08175B48" w14:textId="77777777" w:rsidTr="004E5C2E">
        <w:tc>
          <w:tcPr>
            <w:tcW w:w="3192" w:type="dxa"/>
          </w:tcPr>
          <w:p w14:paraId="68CB21D9" w14:textId="77777777" w:rsidR="004E5C2E"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Auto Accident</w:t>
            </w:r>
          </w:p>
        </w:tc>
        <w:tc>
          <w:tcPr>
            <w:tcW w:w="3192" w:type="dxa"/>
          </w:tcPr>
          <w:p w14:paraId="53DE7419" w14:textId="77777777" w:rsidR="004E5C2E"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D</w:t>
            </w:r>
          </w:p>
        </w:tc>
        <w:tc>
          <w:tcPr>
            <w:tcW w:w="3192" w:type="dxa"/>
          </w:tcPr>
          <w:p w14:paraId="1818BD00" w14:textId="77777777" w:rsidR="004E5C2E" w:rsidRPr="001014BF" w:rsidRDefault="004E5C2E" w:rsidP="004E5C2E">
            <w:pPr>
              <w:rPr>
                <w:rFonts w:ascii="Times New Roman" w:hAnsi="Times New Roman" w:cs="Times New Roman"/>
                <w:sz w:val="24"/>
                <w:szCs w:val="24"/>
              </w:rPr>
            </w:pPr>
          </w:p>
        </w:tc>
      </w:tr>
      <w:tr w:rsidR="00A90884" w:rsidRPr="001014BF" w14:paraId="73CE8578" w14:textId="77777777" w:rsidTr="004E5C2E">
        <w:tc>
          <w:tcPr>
            <w:tcW w:w="3192" w:type="dxa"/>
          </w:tcPr>
          <w:p w14:paraId="03158811" w14:textId="77777777" w:rsidR="00A90884"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 xml:space="preserve">Premises Liability </w:t>
            </w:r>
          </w:p>
        </w:tc>
        <w:tc>
          <w:tcPr>
            <w:tcW w:w="3192" w:type="dxa"/>
          </w:tcPr>
          <w:p w14:paraId="6C119C69" w14:textId="77777777" w:rsidR="00A90884"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D</w:t>
            </w:r>
          </w:p>
        </w:tc>
        <w:tc>
          <w:tcPr>
            <w:tcW w:w="3192" w:type="dxa"/>
          </w:tcPr>
          <w:p w14:paraId="7AAA56BD" w14:textId="77777777" w:rsidR="00A90884" w:rsidRPr="001014BF" w:rsidRDefault="00A90884" w:rsidP="004E5C2E">
            <w:pPr>
              <w:rPr>
                <w:rFonts w:ascii="Times New Roman" w:hAnsi="Times New Roman" w:cs="Times New Roman"/>
                <w:sz w:val="24"/>
                <w:szCs w:val="24"/>
              </w:rPr>
            </w:pPr>
          </w:p>
        </w:tc>
      </w:tr>
      <w:tr w:rsidR="004E5C2E" w:rsidRPr="001014BF" w14:paraId="0C745822" w14:textId="77777777" w:rsidTr="004E5C2E">
        <w:tc>
          <w:tcPr>
            <w:tcW w:w="3192" w:type="dxa"/>
          </w:tcPr>
          <w:p w14:paraId="54E353B0" w14:textId="77777777" w:rsidR="004E5C2E"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Ski Accident</w:t>
            </w:r>
          </w:p>
        </w:tc>
        <w:tc>
          <w:tcPr>
            <w:tcW w:w="3192" w:type="dxa"/>
          </w:tcPr>
          <w:p w14:paraId="300E73F6" w14:textId="77777777" w:rsidR="004E5C2E"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P</w:t>
            </w:r>
          </w:p>
        </w:tc>
        <w:tc>
          <w:tcPr>
            <w:tcW w:w="3192" w:type="dxa"/>
          </w:tcPr>
          <w:p w14:paraId="358362DC" w14:textId="77777777" w:rsidR="004E5C2E" w:rsidRPr="001014BF" w:rsidRDefault="00A90884" w:rsidP="004E5C2E">
            <w:pPr>
              <w:rPr>
                <w:rFonts w:ascii="Times New Roman" w:hAnsi="Times New Roman" w:cs="Times New Roman"/>
                <w:sz w:val="24"/>
                <w:szCs w:val="24"/>
              </w:rPr>
            </w:pPr>
            <w:r w:rsidRPr="001014BF">
              <w:rPr>
                <w:rFonts w:ascii="Times New Roman" w:hAnsi="Times New Roman" w:cs="Times New Roman"/>
                <w:sz w:val="24"/>
                <w:szCs w:val="24"/>
              </w:rPr>
              <w:t>$53,827.87</w:t>
            </w:r>
          </w:p>
        </w:tc>
      </w:tr>
    </w:tbl>
    <w:p w14:paraId="1CDF4B86" w14:textId="77777777" w:rsidR="003040CE" w:rsidRPr="001014BF" w:rsidRDefault="003040CE" w:rsidP="003040CE">
      <w:pPr>
        <w:ind w:firstLine="720"/>
        <w:rPr>
          <w:rFonts w:ascii="Times New Roman" w:hAnsi="Times New Roman" w:cs="Times New Roman"/>
          <w:sz w:val="24"/>
          <w:szCs w:val="24"/>
        </w:rPr>
      </w:pPr>
    </w:p>
    <w:p w14:paraId="6A38C0A0" w14:textId="6E89CD2A" w:rsidR="00844A1D" w:rsidRPr="001014BF" w:rsidRDefault="00A7107C"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lastRenderedPageBreak/>
        <w:t xml:space="preserve">In </w:t>
      </w:r>
      <w:r w:rsidR="00F86442" w:rsidRPr="001014BF">
        <w:rPr>
          <w:rFonts w:ascii="Times New Roman" w:hAnsi="Times New Roman" w:cs="Times New Roman"/>
          <w:sz w:val="24"/>
          <w:szCs w:val="24"/>
        </w:rPr>
        <w:t xml:space="preserve">the last seventeen years, litigants have tried </w:t>
      </w:r>
      <w:r w:rsidR="00ED752A" w:rsidRPr="001014BF">
        <w:rPr>
          <w:rFonts w:ascii="Times New Roman" w:hAnsi="Times New Roman" w:cs="Times New Roman"/>
          <w:sz w:val="24"/>
          <w:szCs w:val="24"/>
        </w:rPr>
        <w:t>105</w:t>
      </w:r>
      <w:r w:rsidR="00F86442" w:rsidRPr="001014BF">
        <w:rPr>
          <w:rFonts w:ascii="Times New Roman" w:hAnsi="Times New Roman" w:cs="Times New Roman"/>
          <w:sz w:val="24"/>
          <w:szCs w:val="24"/>
        </w:rPr>
        <w:t xml:space="preserve"> tort claims to verdicts</w:t>
      </w:r>
      <w:r w:rsidR="00BB7394" w:rsidRPr="001014BF">
        <w:rPr>
          <w:rFonts w:ascii="Times New Roman" w:hAnsi="Times New Roman" w:cs="Times New Roman"/>
          <w:sz w:val="24"/>
          <w:szCs w:val="24"/>
        </w:rPr>
        <w:t>.  Plaintiffs</w:t>
      </w:r>
      <w:r w:rsidR="00F86442" w:rsidRPr="001014BF">
        <w:rPr>
          <w:rFonts w:ascii="Times New Roman" w:hAnsi="Times New Roman" w:cs="Times New Roman"/>
          <w:sz w:val="24"/>
          <w:szCs w:val="24"/>
        </w:rPr>
        <w:t xml:space="preserve"> have prevailed </w:t>
      </w:r>
      <w:r w:rsidR="00894C79" w:rsidRPr="001014BF">
        <w:rPr>
          <w:rFonts w:ascii="Times New Roman" w:hAnsi="Times New Roman" w:cs="Times New Roman"/>
          <w:sz w:val="24"/>
          <w:szCs w:val="24"/>
        </w:rPr>
        <w:t>forty-five time</w:t>
      </w:r>
      <w:r w:rsidR="0061434C" w:rsidRPr="001014BF">
        <w:rPr>
          <w:rFonts w:ascii="Times New Roman" w:hAnsi="Times New Roman" w:cs="Times New Roman"/>
          <w:sz w:val="24"/>
          <w:szCs w:val="24"/>
        </w:rPr>
        <w:t>s</w:t>
      </w:r>
      <w:r w:rsidR="00894C79" w:rsidRPr="001014BF">
        <w:rPr>
          <w:rFonts w:ascii="Times New Roman" w:hAnsi="Times New Roman" w:cs="Times New Roman"/>
          <w:sz w:val="24"/>
          <w:szCs w:val="24"/>
        </w:rPr>
        <w:t xml:space="preserve"> (</w:t>
      </w:r>
      <w:r w:rsidR="008261BE" w:rsidRPr="001014BF">
        <w:rPr>
          <w:rFonts w:ascii="Times New Roman" w:hAnsi="Times New Roman" w:cs="Times New Roman"/>
          <w:sz w:val="24"/>
          <w:szCs w:val="24"/>
        </w:rPr>
        <w:t>42.9</w:t>
      </w:r>
      <w:r w:rsidR="00894C79" w:rsidRPr="001014BF">
        <w:rPr>
          <w:rFonts w:ascii="Times New Roman" w:hAnsi="Times New Roman" w:cs="Times New Roman"/>
          <w:sz w:val="24"/>
          <w:szCs w:val="24"/>
        </w:rPr>
        <w:t>%), and defendants have won sixty times (</w:t>
      </w:r>
      <w:r w:rsidR="008261BE" w:rsidRPr="001014BF">
        <w:rPr>
          <w:rFonts w:ascii="Times New Roman" w:hAnsi="Times New Roman" w:cs="Times New Roman"/>
          <w:sz w:val="24"/>
          <w:szCs w:val="24"/>
        </w:rPr>
        <w:t>57.1</w:t>
      </w:r>
      <w:r w:rsidR="00894C79" w:rsidRPr="001014BF">
        <w:rPr>
          <w:rFonts w:ascii="Times New Roman" w:hAnsi="Times New Roman" w:cs="Times New Roman"/>
          <w:sz w:val="24"/>
          <w:szCs w:val="24"/>
        </w:rPr>
        <w:t xml:space="preserve">%).  The total amount of damages awarded to plaintiffs in tort cases in the last seventeen years is </w:t>
      </w:r>
      <w:r w:rsidR="008261BE" w:rsidRPr="001014BF">
        <w:rPr>
          <w:rFonts w:ascii="Times New Roman" w:hAnsi="Times New Roman" w:cs="Times New Roman"/>
          <w:sz w:val="24"/>
          <w:szCs w:val="24"/>
        </w:rPr>
        <w:t>$</w:t>
      </w:r>
      <w:r w:rsidR="000C308D" w:rsidRPr="001014BF">
        <w:rPr>
          <w:rFonts w:ascii="Times New Roman" w:hAnsi="Times New Roman" w:cs="Times New Roman"/>
          <w:sz w:val="24"/>
          <w:szCs w:val="24"/>
        </w:rPr>
        <w:t>456,304,360.00</w:t>
      </w:r>
      <w:r w:rsidR="00894C79" w:rsidRPr="001014BF">
        <w:rPr>
          <w:rFonts w:ascii="Times New Roman" w:hAnsi="Times New Roman" w:cs="Times New Roman"/>
          <w:sz w:val="24"/>
          <w:szCs w:val="24"/>
        </w:rPr>
        <w:t xml:space="preserve"> for an average of </w:t>
      </w:r>
      <w:r w:rsidR="000C308D" w:rsidRPr="001014BF">
        <w:rPr>
          <w:rFonts w:ascii="Times New Roman" w:hAnsi="Times New Roman" w:cs="Times New Roman"/>
          <w:sz w:val="24"/>
          <w:szCs w:val="24"/>
        </w:rPr>
        <w:t>$10,140,096.90 per plaintiff’s verdict</w:t>
      </w:r>
      <w:r w:rsidR="00890631" w:rsidRPr="001014BF">
        <w:rPr>
          <w:rFonts w:ascii="Times New Roman" w:hAnsi="Times New Roman" w:cs="Times New Roman"/>
          <w:sz w:val="24"/>
          <w:szCs w:val="24"/>
        </w:rPr>
        <w:t>.  H</w:t>
      </w:r>
      <w:r w:rsidR="000C308D" w:rsidRPr="001014BF">
        <w:rPr>
          <w:rFonts w:ascii="Times New Roman" w:hAnsi="Times New Roman" w:cs="Times New Roman"/>
          <w:sz w:val="24"/>
          <w:szCs w:val="24"/>
        </w:rPr>
        <w:t>owever</w:t>
      </w:r>
      <w:r w:rsidR="00890631" w:rsidRPr="001014BF">
        <w:rPr>
          <w:rFonts w:ascii="Times New Roman" w:hAnsi="Times New Roman" w:cs="Times New Roman"/>
          <w:sz w:val="24"/>
          <w:szCs w:val="24"/>
        </w:rPr>
        <w:t>,</w:t>
      </w:r>
      <w:r w:rsidR="000C308D" w:rsidRPr="001014BF">
        <w:rPr>
          <w:rFonts w:ascii="Times New Roman" w:hAnsi="Times New Roman" w:cs="Times New Roman"/>
          <w:sz w:val="24"/>
          <w:szCs w:val="24"/>
        </w:rPr>
        <w:t xml:space="preserve"> eliminating the significant award of $383,500,000 won this year, the average is $1,654,644.55 per plaintiff’</w:t>
      </w:r>
      <w:r w:rsidR="005910CE" w:rsidRPr="001014BF">
        <w:rPr>
          <w:rFonts w:ascii="Times New Roman" w:hAnsi="Times New Roman" w:cs="Times New Roman"/>
          <w:sz w:val="24"/>
          <w:szCs w:val="24"/>
        </w:rPr>
        <w:t>s verdict.  Notably, prior to this year</w:t>
      </w:r>
      <w:r w:rsidR="00BB7394" w:rsidRPr="001014BF">
        <w:rPr>
          <w:rFonts w:ascii="Times New Roman" w:hAnsi="Times New Roman" w:cs="Times New Roman"/>
          <w:sz w:val="24"/>
          <w:szCs w:val="24"/>
        </w:rPr>
        <w:t>,</w:t>
      </w:r>
      <w:r w:rsidR="005910CE" w:rsidRPr="001014BF">
        <w:rPr>
          <w:rFonts w:ascii="Times New Roman" w:hAnsi="Times New Roman" w:cs="Times New Roman"/>
          <w:sz w:val="24"/>
          <w:szCs w:val="24"/>
        </w:rPr>
        <w:t xml:space="preserve"> none of the </w:t>
      </w:r>
      <w:r w:rsidR="00BB7394" w:rsidRPr="001014BF">
        <w:rPr>
          <w:rFonts w:ascii="Times New Roman" w:hAnsi="Times New Roman" w:cs="Times New Roman"/>
          <w:sz w:val="24"/>
          <w:szCs w:val="24"/>
        </w:rPr>
        <w:t xml:space="preserve">previous </w:t>
      </w:r>
      <w:r w:rsidR="005910CE" w:rsidRPr="001014BF">
        <w:rPr>
          <w:rFonts w:ascii="Times New Roman" w:hAnsi="Times New Roman" w:cs="Times New Roman"/>
          <w:sz w:val="24"/>
          <w:szCs w:val="24"/>
        </w:rPr>
        <w:t>fifteen medical malpractices cases tried to verdict prevailed in favor of the plaintiff.  In 2018</w:t>
      </w:r>
      <w:r w:rsidR="00C135E4" w:rsidRPr="001014BF">
        <w:rPr>
          <w:rFonts w:ascii="Times New Roman" w:hAnsi="Times New Roman" w:cs="Times New Roman"/>
          <w:sz w:val="24"/>
          <w:szCs w:val="24"/>
        </w:rPr>
        <w:t>,</w:t>
      </w:r>
      <w:r w:rsidR="005910CE" w:rsidRPr="001014BF">
        <w:rPr>
          <w:rFonts w:ascii="Times New Roman" w:hAnsi="Times New Roman" w:cs="Times New Roman"/>
          <w:sz w:val="24"/>
          <w:szCs w:val="24"/>
        </w:rPr>
        <w:t xml:space="preserve"> for the first time in seventeen years</w:t>
      </w:r>
      <w:r w:rsidR="00C135E4" w:rsidRPr="001014BF">
        <w:rPr>
          <w:rFonts w:ascii="Times New Roman" w:hAnsi="Times New Roman" w:cs="Times New Roman"/>
          <w:sz w:val="24"/>
          <w:szCs w:val="24"/>
        </w:rPr>
        <w:t>,</w:t>
      </w:r>
      <w:r w:rsidR="005910CE" w:rsidRPr="001014BF">
        <w:rPr>
          <w:rFonts w:ascii="Times New Roman" w:hAnsi="Times New Roman" w:cs="Times New Roman"/>
          <w:sz w:val="24"/>
          <w:szCs w:val="24"/>
        </w:rPr>
        <w:t xml:space="preserve"> the plaintiff prevailed on two medical malpractice cases.</w:t>
      </w:r>
    </w:p>
    <w:tbl>
      <w:tblPr>
        <w:tblStyle w:val="TableGrid"/>
        <w:tblW w:w="0" w:type="auto"/>
        <w:tblLook w:val="04A0" w:firstRow="1" w:lastRow="0" w:firstColumn="1" w:lastColumn="0" w:noHBand="0" w:noVBand="1"/>
      </w:tblPr>
      <w:tblGrid>
        <w:gridCol w:w="2680"/>
        <w:gridCol w:w="1408"/>
        <w:gridCol w:w="2618"/>
        <w:gridCol w:w="2644"/>
      </w:tblGrid>
      <w:tr w:rsidR="00CB5FB7" w:rsidRPr="001014BF" w14:paraId="1733378D" w14:textId="77777777" w:rsidTr="00CB5FB7">
        <w:tc>
          <w:tcPr>
            <w:tcW w:w="2718" w:type="dxa"/>
          </w:tcPr>
          <w:p w14:paraId="1E429949" w14:textId="77777777" w:rsidR="000971D8" w:rsidRPr="001014BF" w:rsidRDefault="000971D8" w:rsidP="00844A1D">
            <w:pPr>
              <w:rPr>
                <w:rFonts w:ascii="Times New Roman" w:hAnsi="Times New Roman" w:cs="Times New Roman"/>
                <w:b/>
                <w:sz w:val="24"/>
                <w:szCs w:val="24"/>
              </w:rPr>
            </w:pPr>
            <w:r w:rsidRPr="001014BF">
              <w:rPr>
                <w:rFonts w:ascii="Times New Roman" w:hAnsi="Times New Roman" w:cs="Times New Roman"/>
                <w:b/>
                <w:sz w:val="24"/>
                <w:szCs w:val="24"/>
              </w:rPr>
              <w:t>Nature of Claim</w:t>
            </w:r>
          </w:p>
        </w:tc>
        <w:tc>
          <w:tcPr>
            <w:tcW w:w="1440" w:type="dxa"/>
          </w:tcPr>
          <w:p w14:paraId="7BFF5338" w14:textId="77777777" w:rsidR="000971D8" w:rsidRPr="001014BF" w:rsidRDefault="000971D8" w:rsidP="00844A1D">
            <w:pPr>
              <w:rPr>
                <w:rFonts w:ascii="Times New Roman" w:hAnsi="Times New Roman" w:cs="Times New Roman"/>
                <w:b/>
                <w:sz w:val="24"/>
                <w:szCs w:val="24"/>
              </w:rPr>
            </w:pPr>
            <w:r w:rsidRPr="001014BF">
              <w:rPr>
                <w:rFonts w:ascii="Times New Roman" w:hAnsi="Times New Roman" w:cs="Times New Roman"/>
                <w:b/>
                <w:sz w:val="24"/>
                <w:szCs w:val="24"/>
              </w:rPr>
              <w:t xml:space="preserve">Cases Tried </w:t>
            </w:r>
          </w:p>
        </w:tc>
        <w:tc>
          <w:tcPr>
            <w:tcW w:w="2700" w:type="dxa"/>
          </w:tcPr>
          <w:p w14:paraId="0D28730C" w14:textId="77777777" w:rsidR="000971D8" w:rsidRPr="001014BF" w:rsidRDefault="000971D8" w:rsidP="00844A1D">
            <w:pPr>
              <w:rPr>
                <w:rFonts w:ascii="Times New Roman" w:hAnsi="Times New Roman" w:cs="Times New Roman"/>
                <w:b/>
                <w:sz w:val="24"/>
                <w:szCs w:val="24"/>
              </w:rPr>
            </w:pPr>
            <w:r w:rsidRPr="001014BF">
              <w:rPr>
                <w:rFonts w:ascii="Times New Roman" w:hAnsi="Times New Roman" w:cs="Times New Roman"/>
                <w:b/>
                <w:sz w:val="24"/>
                <w:szCs w:val="24"/>
              </w:rPr>
              <w:t>Cases Won by Plaintiff</w:t>
            </w:r>
          </w:p>
        </w:tc>
        <w:tc>
          <w:tcPr>
            <w:tcW w:w="2718" w:type="dxa"/>
          </w:tcPr>
          <w:p w14:paraId="63D255D2" w14:textId="77777777" w:rsidR="000971D8" w:rsidRPr="001014BF" w:rsidRDefault="000971D8" w:rsidP="00844A1D">
            <w:pPr>
              <w:rPr>
                <w:rFonts w:ascii="Times New Roman" w:hAnsi="Times New Roman" w:cs="Times New Roman"/>
                <w:b/>
                <w:sz w:val="24"/>
                <w:szCs w:val="24"/>
              </w:rPr>
            </w:pPr>
            <w:r w:rsidRPr="001014BF">
              <w:rPr>
                <w:rFonts w:ascii="Times New Roman" w:hAnsi="Times New Roman" w:cs="Times New Roman"/>
                <w:b/>
                <w:sz w:val="24"/>
                <w:szCs w:val="24"/>
              </w:rPr>
              <w:t>Plaintiff’s Success Rate</w:t>
            </w:r>
          </w:p>
        </w:tc>
      </w:tr>
      <w:tr w:rsidR="00CB5FB7" w:rsidRPr="001014BF" w14:paraId="424DF209" w14:textId="77777777" w:rsidTr="00CB5FB7">
        <w:tc>
          <w:tcPr>
            <w:tcW w:w="2718" w:type="dxa"/>
          </w:tcPr>
          <w:p w14:paraId="22E6E308"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General Personal Injury</w:t>
            </w:r>
          </w:p>
        </w:tc>
        <w:tc>
          <w:tcPr>
            <w:tcW w:w="1440" w:type="dxa"/>
          </w:tcPr>
          <w:p w14:paraId="0EA07656"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22</w:t>
            </w:r>
          </w:p>
        </w:tc>
        <w:tc>
          <w:tcPr>
            <w:tcW w:w="2700" w:type="dxa"/>
          </w:tcPr>
          <w:p w14:paraId="3CE87F35"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14</w:t>
            </w:r>
          </w:p>
        </w:tc>
        <w:tc>
          <w:tcPr>
            <w:tcW w:w="2718" w:type="dxa"/>
          </w:tcPr>
          <w:p w14:paraId="3E64F669" w14:textId="77777777" w:rsidR="000971D8"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63.6%</w:t>
            </w:r>
          </w:p>
        </w:tc>
      </w:tr>
      <w:tr w:rsidR="00CB5FB7" w:rsidRPr="001014BF" w14:paraId="759919BB" w14:textId="77777777" w:rsidTr="00CB5FB7">
        <w:tc>
          <w:tcPr>
            <w:tcW w:w="2718" w:type="dxa"/>
          </w:tcPr>
          <w:p w14:paraId="434B1F95"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Product Liability</w:t>
            </w:r>
          </w:p>
        </w:tc>
        <w:tc>
          <w:tcPr>
            <w:tcW w:w="1440" w:type="dxa"/>
          </w:tcPr>
          <w:p w14:paraId="34076894"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24</w:t>
            </w:r>
          </w:p>
        </w:tc>
        <w:tc>
          <w:tcPr>
            <w:tcW w:w="2700" w:type="dxa"/>
          </w:tcPr>
          <w:p w14:paraId="1B43BA41"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10</w:t>
            </w:r>
          </w:p>
        </w:tc>
        <w:tc>
          <w:tcPr>
            <w:tcW w:w="2718" w:type="dxa"/>
          </w:tcPr>
          <w:p w14:paraId="104D03D7" w14:textId="77777777" w:rsidR="000971D8"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41.2%</w:t>
            </w:r>
          </w:p>
        </w:tc>
      </w:tr>
      <w:tr w:rsidR="00CB5FB7" w:rsidRPr="001014BF" w14:paraId="16E9D73E" w14:textId="77777777" w:rsidTr="00CB5FB7">
        <w:tc>
          <w:tcPr>
            <w:tcW w:w="2718" w:type="dxa"/>
          </w:tcPr>
          <w:p w14:paraId="0D7D17D8"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Medical Malpractice</w:t>
            </w:r>
          </w:p>
        </w:tc>
        <w:tc>
          <w:tcPr>
            <w:tcW w:w="1440" w:type="dxa"/>
          </w:tcPr>
          <w:p w14:paraId="13086528"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19</w:t>
            </w:r>
          </w:p>
        </w:tc>
        <w:tc>
          <w:tcPr>
            <w:tcW w:w="2700" w:type="dxa"/>
          </w:tcPr>
          <w:p w14:paraId="441D5F09"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2</w:t>
            </w:r>
          </w:p>
        </w:tc>
        <w:tc>
          <w:tcPr>
            <w:tcW w:w="2718" w:type="dxa"/>
          </w:tcPr>
          <w:p w14:paraId="35D3BC41" w14:textId="77777777" w:rsidR="000971D8"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10.5%</w:t>
            </w:r>
          </w:p>
        </w:tc>
      </w:tr>
      <w:tr w:rsidR="00CB5FB7" w:rsidRPr="001014BF" w14:paraId="4AA81DA5" w14:textId="77777777" w:rsidTr="00CB5FB7">
        <w:tc>
          <w:tcPr>
            <w:tcW w:w="2718" w:type="dxa"/>
          </w:tcPr>
          <w:p w14:paraId="23F31FE5"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Legal Malpractice</w:t>
            </w:r>
          </w:p>
        </w:tc>
        <w:tc>
          <w:tcPr>
            <w:tcW w:w="1440" w:type="dxa"/>
          </w:tcPr>
          <w:p w14:paraId="411B5AC6"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w:t>
            </w:r>
          </w:p>
        </w:tc>
        <w:tc>
          <w:tcPr>
            <w:tcW w:w="2700" w:type="dxa"/>
          </w:tcPr>
          <w:p w14:paraId="51763BD0"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0</w:t>
            </w:r>
          </w:p>
        </w:tc>
        <w:tc>
          <w:tcPr>
            <w:tcW w:w="2718" w:type="dxa"/>
          </w:tcPr>
          <w:p w14:paraId="3FE18B41" w14:textId="77777777" w:rsidR="000971D8"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0%</w:t>
            </w:r>
          </w:p>
        </w:tc>
      </w:tr>
      <w:tr w:rsidR="00CB5FB7" w:rsidRPr="001014BF" w14:paraId="48A7056A" w14:textId="77777777" w:rsidTr="00CB5FB7">
        <w:tc>
          <w:tcPr>
            <w:tcW w:w="2718" w:type="dxa"/>
          </w:tcPr>
          <w:p w14:paraId="2E862566"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Ski Accidents</w:t>
            </w:r>
          </w:p>
        </w:tc>
        <w:tc>
          <w:tcPr>
            <w:tcW w:w="1440" w:type="dxa"/>
          </w:tcPr>
          <w:p w14:paraId="6B558774"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9</w:t>
            </w:r>
          </w:p>
        </w:tc>
        <w:tc>
          <w:tcPr>
            <w:tcW w:w="2700" w:type="dxa"/>
          </w:tcPr>
          <w:p w14:paraId="4B3A5F55"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6</w:t>
            </w:r>
          </w:p>
        </w:tc>
        <w:tc>
          <w:tcPr>
            <w:tcW w:w="2718" w:type="dxa"/>
          </w:tcPr>
          <w:p w14:paraId="196812D4" w14:textId="77777777" w:rsidR="000971D8"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66.7%</w:t>
            </w:r>
          </w:p>
        </w:tc>
      </w:tr>
      <w:tr w:rsidR="00CB5FB7" w:rsidRPr="001014BF" w14:paraId="7D05FD00" w14:textId="77777777" w:rsidTr="00CB5FB7">
        <w:tc>
          <w:tcPr>
            <w:tcW w:w="2718" w:type="dxa"/>
          </w:tcPr>
          <w:p w14:paraId="4A878867"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Auto Accidents</w:t>
            </w:r>
          </w:p>
        </w:tc>
        <w:tc>
          <w:tcPr>
            <w:tcW w:w="1440" w:type="dxa"/>
          </w:tcPr>
          <w:p w14:paraId="4C88A98A"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12</w:t>
            </w:r>
          </w:p>
        </w:tc>
        <w:tc>
          <w:tcPr>
            <w:tcW w:w="2700" w:type="dxa"/>
          </w:tcPr>
          <w:p w14:paraId="31DCEFF8"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7</w:t>
            </w:r>
          </w:p>
        </w:tc>
        <w:tc>
          <w:tcPr>
            <w:tcW w:w="2718" w:type="dxa"/>
          </w:tcPr>
          <w:p w14:paraId="03EED8F6" w14:textId="77777777" w:rsidR="000971D8"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58.3%</w:t>
            </w:r>
          </w:p>
        </w:tc>
      </w:tr>
      <w:tr w:rsidR="00CB5FB7" w:rsidRPr="001014BF" w14:paraId="362379C2" w14:textId="77777777" w:rsidTr="00CB5FB7">
        <w:tc>
          <w:tcPr>
            <w:tcW w:w="2718" w:type="dxa"/>
          </w:tcPr>
          <w:p w14:paraId="69C7EC92"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Premises Liability</w:t>
            </w:r>
          </w:p>
        </w:tc>
        <w:tc>
          <w:tcPr>
            <w:tcW w:w="1440" w:type="dxa"/>
          </w:tcPr>
          <w:p w14:paraId="35CB9BBE"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11</w:t>
            </w:r>
          </w:p>
        </w:tc>
        <w:tc>
          <w:tcPr>
            <w:tcW w:w="2700" w:type="dxa"/>
          </w:tcPr>
          <w:p w14:paraId="5F22A7C8" w14:textId="77777777" w:rsidR="000971D8"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4</w:t>
            </w:r>
          </w:p>
        </w:tc>
        <w:tc>
          <w:tcPr>
            <w:tcW w:w="2718" w:type="dxa"/>
          </w:tcPr>
          <w:p w14:paraId="4F8B82BD" w14:textId="77777777" w:rsidR="000971D8"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36.4%</w:t>
            </w:r>
          </w:p>
        </w:tc>
      </w:tr>
      <w:tr w:rsidR="00CB5FB7" w:rsidRPr="001014BF" w14:paraId="55110475" w14:textId="77777777" w:rsidTr="00CB5FB7">
        <w:tc>
          <w:tcPr>
            <w:tcW w:w="2718" w:type="dxa"/>
          </w:tcPr>
          <w:p w14:paraId="0A02CCF0"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Property Damage</w:t>
            </w:r>
          </w:p>
        </w:tc>
        <w:tc>
          <w:tcPr>
            <w:tcW w:w="1440" w:type="dxa"/>
          </w:tcPr>
          <w:p w14:paraId="287CD547"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2</w:t>
            </w:r>
          </w:p>
        </w:tc>
        <w:tc>
          <w:tcPr>
            <w:tcW w:w="2700" w:type="dxa"/>
          </w:tcPr>
          <w:p w14:paraId="580EC036"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w:t>
            </w:r>
          </w:p>
        </w:tc>
        <w:tc>
          <w:tcPr>
            <w:tcW w:w="2718" w:type="dxa"/>
          </w:tcPr>
          <w:p w14:paraId="48F0B308" w14:textId="77777777" w:rsidR="00CB5FB7"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50%</w:t>
            </w:r>
          </w:p>
        </w:tc>
      </w:tr>
      <w:tr w:rsidR="00CB5FB7" w:rsidRPr="001014BF" w14:paraId="62002FFD" w14:textId="77777777" w:rsidTr="00CB5FB7">
        <w:tc>
          <w:tcPr>
            <w:tcW w:w="2718" w:type="dxa"/>
          </w:tcPr>
          <w:p w14:paraId="08E4F272"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Antitrust</w:t>
            </w:r>
          </w:p>
        </w:tc>
        <w:tc>
          <w:tcPr>
            <w:tcW w:w="1440" w:type="dxa"/>
          </w:tcPr>
          <w:p w14:paraId="5235AF25"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w:t>
            </w:r>
          </w:p>
        </w:tc>
        <w:tc>
          <w:tcPr>
            <w:tcW w:w="2700" w:type="dxa"/>
          </w:tcPr>
          <w:p w14:paraId="708CECF7"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w:t>
            </w:r>
          </w:p>
        </w:tc>
        <w:tc>
          <w:tcPr>
            <w:tcW w:w="2718" w:type="dxa"/>
          </w:tcPr>
          <w:p w14:paraId="696BA75B" w14:textId="77777777" w:rsidR="00CB5FB7"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100%</w:t>
            </w:r>
          </w:p>
        </w:tc>
      </w:tr>
      <w:tr w:rsidR="00CB5FB7" w:rsidRPr="001014BF" w14:paraId="444606E8" w14:textId="77777777" w:rsidTr="00CB5FB7">
        <w:tc>
          <w:tcPr>
            <w:tcW w:w="2718" w:type="dxa"/>
          </w:tcPr>
          <w:p w14:paraId="3C3DE643"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Trespass</w:t>
            </w:r>
          </w:p>
        </w:tc>
        <w:tc>
          <w:tcPr>
            <w:tcW w:w="1440" w:type="dxa"/>
          </w:tcPr>
          <w:p w14:paraId="2DB75AA7"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w:t>
            </w:r>
          </w:p>
        </w:tc>
        <w:tc>
          <w:tcPr>
            <w:tcW w:w="2700" w:type="dxa"/>
          </w:tcPr>
          <w:p w14:paraId="6E1D88FD"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0</w:t>
            </w:r>
          </w:p>
        </w:tc>
        <w:tc>
          <w:tcPr>
            <w:tcW w:w="2718" w:type="dxa"/>
          </w:tcPr>
          <w:p w14:paraId="7E1D4752" w14:textId="77777777" w:rsidR="00CB5FB7"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0%</w:t>
            </w:r>
          </w:p>
        </w:tc>
      </w:tr>
      <w:tr w:rsidR="00CB5FB7" w:rsidRPr="001014BF" w14:paraId="27D3A11D" w14:textId="77777777" w:rsidTr="00CB5FB7">
        <w:tc>
          <w:tcPr>
            <w:tcW w:w="2718" w:type="dxa"/>
          </w:tcPr>
          <w:p w14:paraId="4D83BE55"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Negligent Misrepresentation</w:t>
            </w:r>
          </w:p>
        </w:tc>
        <w:tc>
          <w:tcPr>
            <w:tcW w:w="1440" w:type="dxa"/>
          </w:tcPr>
          <w:p w14:paraId="5229AABB"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1</w:t>
            </w:r>
          </w:p>
        </w:tc>
        <w:tc>
          <w:tcPr>
            <w:tcW w:w="2700" w:type="dxa"/>
          </w:tcPr>
          <w:p w14:paraId="23879855"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0</w:t>
            </w:r>
          </w:p>
        </w:tc>
        <w:tc>
          <w:tcPr>
            <w:tcW w:w="2718" w:type="dxa"/>
          </w:tcPr>
          <w:p w14:paraId="23EBCAE6" w14:textId="77777777" w:rsidR="00CB5FB7"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0%</w:t>
            </w:r>
          </w:p>
        </w:tc>
      </w:tr>
      <w:tr w:rsidR="00CB5FB7" w:rsidRPr="001014BF" w14:paraId="348BDA3B" w14:textId="77777777" w:rsidTr="00CB5FB7">
        <w:tc>
          <w:tcPr>
            <w:tcW w:w="2718" w:type="dxa"/>
          </w:tcPr>
          <w:p w14:paraId="7CD89AEA"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Defamation</w:t>
            </w:r>
          </w:p>
        </w:tc>
        <w:tc>
          <w:tcPr>
            <w:tcW w:w="1440" w:type="dxa"/>
          </w:tcPr>
          <w:p w14:paraId="1CBC0ADB"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2</w:t>
            </w:r>
          </w:p>
        </w:tc>
        <w:tc>
          <w:tcPr>
            <w:tcW w:w="2700" w:type="dxa"/>
          </w:tcPr>
          <w:p w14:paraId="74F9332B" w14:textId="77777777" w:rsidR="00CB5FB7" w:rsidRPr="001014BF" w:rsidRDefault="00CB5FB7" w:rsidP="00844A1D">
            <w:pPr>
              <w:rPr>
                <w:rFonts w:ascii="Times New Roman" w:hAnsi="Times New Roman" w:cs="Times New Roman"/>
                <w:sz w:val="24"/>
                <w:szCs w:val="24"/>
              </w:rPr>
            </w:pPr>
            <w:r w:rsidRPr="001014BF">
              <w:rPr>
                <w:rFonts w:ascii="Times New Roman" w:hAnsi="Times New Roman" w:cs="Times New Roman"/>
                <w:sz w:val="24"/>
                <w:szCs w:val="24"/>
              </w:rPr>
              <w:t>0</w:t>
            </w:r>
          </w:p>
        </w:tc>
        <w:tc>
          <w:tcPr>
            <w:tcW w:w="2718" w:type="dxa"/>
          </w:tcPr>
          <w:p w14:paraId="172D00FE" w14:textId="77777777" w:rsidR="00CB5FB7" w:rsidRPr="001014BF" w:rsidRDefault="000714F3" w:rsidP="00844A1D">
            <w:pPr>
              <w:rPr>
                <w:rFonts w:ascii="Times New Roman" w:hAnsi="Times New Roman" w:cs="Times New Roman"/>
                <w:sz w:val="24"/>
                <w:szCs w:val="24"/>
              </w:rPr>
            </w:pPr>
            <w:r w:rsidRPr="001014BF">
              <w:rPr>
                <w:rFonts w:ascii="Times New Roman" w:hAnsi="Times New Roman" w:cs="Times New Roman"/>
                <w:sz w:val="24"/>
                <w:szCs w:val="24"/>
              </w:rPr>
              <w:t>0%</w:t>
            </w:r>
          </w:p>
        </w:tc>
      </w:tr>
      <w:tr w:rsidR="00CB5FB7" w:rsidRPr="001014BF" w14:paraId="391DFF94" w14:textId="77777777" w:rsidTr="00CB5FB7">
        <w:tc>
          <w:tcPr>
            <w:tcW w:w="2718" w:type="dxa"/>
          </w:tcPr>
          <w:p w14:paraId="743FC79F" w14:textId="77777777" w:rsidR="00CB5FB7" w:rsidRPr="001014BF" w:rsidRDefault="00CB5FB7" w:rsidP="00844A1D">
            <w:pPr>
              <w:rPr>
                <w:rFonts w:ascii="Times New Roman" w:hAnsi="Times New Roman" w:cs="Times New Roman"/>
                <w:b/>
                <w:sz w:val="24"/>
                <w:szCs w:val="24"/>
              </w:rPr>
            </w:pPr>
            <w:r w:rsidRPr="001014BF">
              <w:rPr>
                <w:rFonts w:ascii="Times New Roman" w:hAnsi="Times New Roman" w:cs="Times New Roman"/>
                <w:b/>
                <w:sz w:val="24"/>
                <w:szCs w:val="24"/>
              </w:rPr>
              <w:t>Total</w:t>
            </w:r>
          </w:p>
        </w:tc>
        <w:tc>
          <w:tcPr>
            <w:tcW w:w="1440" w:type="dxa"/>
          </w:tcPr>
          <w:p w14:paraId="4DDA15D2" w14:textId="77777777" w:rsidR="00CB5FB7" w:rsidRPr="001014BF" w:rsidRDefault="001F5C85" w:rsidP="00844A1D">
            <w:pPr>
              <w:rPr>
                <w:rFonts w:ascii="Times New Roman" w:hAnsi="Times New Roman" w:cs="Times New Roman"/>
                <w:b/>
                <w:sz w:val="24"/>
                <w:szCs w:val="24"/>
              </w:rPr>
            </w:pPr>
            <w:r w:rsidRPr="001014BF">
              <w:rPr>
                <w:rFonts w:ascii="Times New Roman" w:hAnsi="Times New Roman" w:cs="Times New Roman"/>
                <w:b/>
                <w:sz w:val="24"/>
                <w:szCs w:val="24"/>
              </w:rPr>
              <w:t>105</w:t>
            </w:r>
          </w:p>
        </w:tc>
        <w:tc>
          <w:tcPr>
            <w:tcW w:w="2700" w:type="dxa"/>
          </w:tcPr>
          <w:p w14:paraId="42840B41" w14:textId="77777777" w:rsidR="00CB5FB7" w:rsidRPr="001014BF" w:rsidRDefault="001F5C85" w:rsidP="00844A1D">
            <w:pPr>
              <w:rPr>
                <w:rFonts w:ascii="Times New Roman" w:hAnsi="Times New Roman" w:cs="Times New Roman"/>
                <w:b/>
                <w:sz w:val="24"/>
                <w:szCs w:val="24"/>
              </w:rPr>
            </w:pPr>
            <w:r w:rsidRPr="001014BF">
              <w:rPr>
                <w:rFonts w:ascii="Times New Roman" w:hAnsi="Times New Roman" w:cs="Times New Roman"/>
                <w:b/>
                <w:sz w:val="24"/>
                <w:szCs w:val="24"/>
              </w:rPr>
              <w:t>45</w:t>
            </w:r>
          </w:p>
        </w:tc>
        <w:tc>
          <w:tcPr>
            <w:tcW w:w="2718" w:type="dxa"/>
          </w:tcPr>
          <w:p w14:paraId="5EB0A104" w14:textId="77777777" w:rsidR="00CB5FB7" w:rsidRPr="001014BF" w:rsidRDefault="001F5C85" w:rsidP="00844A1D">
            <w:pPr>
              <w:rPr>
                <w:rFonts w:ascii="Times New Roman" w:hAnsi="Times New Roman" w:cs="Times New Roman"/>
                <w:b/>
                <w:sz w:val="24"/>
                <w:szCs w:val="24"/>
              </w:rPr>
            </w:pPr>
            <w:r w:rsidRPr="001014BF">
              <w:rPr>
                <w:rFonts w:ascii="Times New Roman" w:hAnsi="Times New Roman" w:cs="Times New Roman"/>
                <w:b/>
                <w:sz w:val="24"/>
                <w:szCs w:val="24"/>
              </w:rPr>
              <w:t>42.9%</w:t>
            </w:r>
          </w:p>
        </w:tc>
      </w:tr>
    </w:tbl>
    <w:p w14:paraId="4EE2A489" w14:textId="77777777" w:rsidR="000971D8" w:rsidRPr="001014BF" w:rsidRDefault="000971D8" w:rsidP="00844A1D">
      <w:pPr>
        <w:rPr>
          <w:rFonts w:ascii="Times New Roman" w:hAnsi="Times New Roman" w:cs="Times New Roman"/>
          <w:sz w:val="24"/>
          <w:szCs w:val="24"/>
        </w:rPr>
      </w:pPr>
    </w:p>
    <w:p w14:paraId="1385677C" w14:textId="77777777" w:rsidR="00571E6F" w:rsidRPr="001014BF" w:rsidRDefault="00571E6F" w:rsidP="00571E6F">
      <w:pPr>
        <w:jc w:val="center"/>
        <w:rPr>
          <w:rFonts w:ascii="Times New Roman" w:hAnsi="Times New Roman" w:cs="Times New Roman"/>
          <w:sz w:val="24"/>
          <w:szCs w:val="24"/>
        </w:rPr>
      </w:pPr>
      <w:r w:rsidRPr="001014BF">
        <w:rPr>
          <w:rFonts w:ascii="Times New Roman" w:hAnsi="Times New Roman" w:cs="Times New Roman"/>
          <w:noProof/>
          <w:sz w:val="24"/>
          <w:szCs w:val="24"/>
        </w:rPr>
        <w:lastRenderedPageBreak/>
        <w:drawing>
          <wp:inline distT="0" distB="0" distL="0" distR="0" wp14:anchorId="400D3E76" wp14:editId="3B34F5F2">
            <wp:extent cx="4737370" cy="2606675"/>
            <wp:effectExtent l="12700" t="12700" r="1270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7F4834" w14:textId="3AACD573" w:rsidR="00476ED5" w:rsidRPr="001014BF" w:rsidRDefault="00571E6F" w:rsidP="00571E6F">
      <w:pPr>
        <w:jc w:val="center"/>
        <w:rPr>
          <w:rFonts w:ascii="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71C73FE2" wp14:editId="783A71C8">
            <wp:extent cx="4737100" cy="2597285"/>
            <wp:effectExtent l="12700" t="12700" r="12700" b="63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A01CF5A" w14:textId="77777777" w:rsidR="00D26038" w:rsidRPr="001014BF" w:rsidRDefault="006A3BC1" w:rsidP="000C44EC">
      <w:pPr>
        <w:pStyle w:val="ListParagraph"/>
        <w:numPr>
          <w:ilvl w:val="0"/>
          <w:numId w:val="5"/>
        </w:numPr>
        <w:ind w:left="0" w:firstLine="720"/>
        <w:rPr>
          <w:rFonts w:ascii="Times New Roman" w:hAnsi="Times New Roman" w:cs="Times New Roman"/>
          <w:b/>
          <w:sz w:val="24"/>
          <w:szCs w:val="24"/>
        </w:rPr>
      </w:pPr>
      <w:r w:rsidRPr="001014BF">
        <w:rPr>
          <w:rFonts w:ascii="Times New Roman" w:hAnsi="Times New Roman" w:cs="Times New Roman"/>
          <w:b/>
          <w:sz w:val="24"/>
          <w:szCs w:val="24"/>
        </w:rPr>
        <w:t>Civil Rights</w:t>
      </w:r>
    </w:p>
    <w:p w14:paraId="427C8F14" w14:textId="499D16DE" w:rsidR="00D26038" w:rsidRPr="001014BF" w:rsidRDefault="00EB2065"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The number of civil rights c</w:t>
      </w:r>
      <w:r w:rsidR="00961508" w:rsidRPr="001014BF">
        <w:rPr>
          <w:rFonts w:ascii="Times New Roman" w:hAnsi="Times New Roman" w:cs="Times New Roman"/>
          <w:sz w:val="24"/>
          <w:szCs w:val="24"/>
        </w:rPr>
        <w:t xml:space="preserve">ases decreased </w:t>
      </w:r>
      <w:r w:rsidR="00DE6967" w:rsidRPr="001014BF">
        <w:rPr>
          <w:rFonts w:ascii="Times New Roman" w:hAnsi="Times New Roman" w:cs="Times New Roman"/>
          <w:sz w:val="24"/>
          <w:szCs w:val="24"/>
        </w:rPr>
        <w:t>from ten to nine this year. In 2018 there were four excessive force trials, two prisoner rights trials (with one ending in judgment vacated), one deliberate indifference trial, one 1983 Rehabilitation Act trial, and one malicious prosecution trial.  Plaintiffs prevailed in four of the cases.</w:t>
      </w:r>
    </w:p>
    <w:tbl>
      <w:tblPr>
        <w:tblStyle w:val="TableGrid"/>
        <w:tblW w:w="0" w:type="auto"/>
        <w:tblLook w:val="04A0" w:firstRow="1" w:lastRow="0" w:firstColumn="1" w:lastColumn="0" w:noHBand="0" w:noVBand="1"/>
      </w:tblPr>
      <w:tblGrid>
        <w:gridCol w:w="3615"/>
        <w:gridCol w:w="2620"/>
        <w:gridCol w:w="3115"/>
      </w:tblGrid>
      <w:tr w:rsidR="00DE6967" w:rsidRPr="001014BF" w14:paraId="3B74F7DA" w14:textId="77777777" w:rsidTr="00DE6967">
        <w:tc>
          <w:tcPr>
            <w:tcW w:w="3708" w:type="dxa"/>
          </w:tcPr>
          <w:p w14:paraId="3F89D4DF" w14:textId="77777777" w:rsidR="00DE6967" w:rsidRPr="001014BF" w:rsidRDefault="00DE6967" w:rsidP="000C44EC">
            <w:pPr>
              <w:spacing w:after="58"/>
              <w:jc w:val="both"/>
              <w:rPr>
                <w:rFonts w:ascii="Times New Roman" w:hAnsi="Times New Roman" w:cs="Times New Roman"/>
                <w:b/>
                <w:sz w:val="24"/>
                <w:szCs w:val="24"/>
              </w:rPr>
            </w:pPr>
            <w:r w:rsidRPr="001014BF">
              <w:rPr>
                <w:rFonts w:ascii="Times New Roman" w:hAnsi="Times New Roman" w:cs="Times New Roman"/>
                <w:b/>
                <w:sz w:val="24"/>
                <w:szCs w:val="24"/>
              </w:rPr>
              <w:t>Nature of Claim</w:t>
            </w:r>
          </w:p>
        </w:tc>
        <w:tc>
          <w:tcPr>
            <w:tcW w:w="2676" w:type="dxa"/>
          </w:tcPr>
          <w:p w14:paraId="25B84A5A" w14:textId="77777777" w:rsidR="00DE6967" w:rsidRPr="001014BF" w:rsidRDefault="00DE6967" w:rsidP="000C44EC">
            <w:pPr>
              <w:spacing w:after="58"/>
              <w:jc w:val="both"/>
              <w:rPr>
                <w:rFonts w:ascii="Times New Roman" w:hAnsi="Times New Roman" w:cs="Times New Roman"/>
                <w:b/>
                <w:sz w:val="24"/>
                <w:szCs w:val="24"/>
              </w:rPr>
            </w:pPr>
            <w:r w:rsidRPr="001014BF">
              <w:rPr>
                <w:rFonts w:ascii="Times New Roman" w:hAnsi="Times New Roman" w:cs="Times New Roman"/>
                <w:b/>
                <w:sz w:val="24"/>
                <w:szCs w:val="24"/>
              </w:rPr>
              <w:t>Prevailing Party</w:t>
            </w:r>
          </w:p>
        </w:tc>
        <w:tc>
          <w:tcPr>
            <w:tcW w:w="3192" w:type="dxa"/>
          </w:tcPr>
          <w:p w14:paraId="2A092248" w14:textId="77777777" w:rsidR="00DE6967" w:rsidRPr="001014BF" w:rsidRDefault="00DE6967" w:rsidP="000C44EC">
            <w:pPr>
              <w:spacing w:after="58"/>
              <w:jc w:val="both"/>
              <w:rPr>
                <w:rFonts w:ascii="Times New Roman" w:hAnsi="Times New Roman" w:cs="Times New Roman"/>
                <w:b/>
                <w:sz w:val="24"/>
                <w:szCs w:val="24"/>
              </w:rPr>
            </w:pPr>
            <w:r w:rsidRPr="001014BF">
              <w:rPr>
                <w:rFonts w:ascii="Times New Roman" w:hAnsi="Times New Roman" w:cs="Times New Roman"/>
                <w:b/>
                <w:sz w:val="24"/>
                <w:szCs w:val="24"/>
              </w:rPr>
              <w:t>Verdict</w:t>
            </w:r>
          </w:p>
        </w:tc>
      </w:tr>
      <w:tr w:rsidR="00DE6967" w:rsidRPr="001014BF" w14:paraId="6FFC51CA" w14:textId="77777777" w:rsidTr="00DE6967">
        <w:tc>
          <w:tcPr>
            <w:tcW w:w="3708" w:type="dxa"/>
          </w:tcPr>
          <w:p w14:paraId="11553BEB" w14:textId="77777777" w:rsidR="00DE6967" w:rsidRPr="001014BF" w:rsidRDefault="00DE6967" w:rsidP="000C44EC">
            <w:pPr>
              <w:spacing w:after="120"/>
              <w:rPr>
                <w:rFonts w:ascii="Times New Roman" w:hAnsi="Times New Roman" w:cs="Times New Roman"/>
                <w:sz w:val="18"/>
                <w:szCs w:val="18"/>
              </w:rPr>
            </w:pPr>
            <w:r w:rsidRPr="001014BF">
              <w:rPr>
                <w:rFonts w:ascii="Times New Roman" w:hAnsi="Times New Roman" w:cs="Times New Roman"/>
                <w:sz w:val="18"/>
                <w:szCs w:val="18"/>
              </w:rPr>
              <w:t>Prisoner Rights</w:t>
            </w:r>
          </w:p>
          <w:p w14:paraId="0DE8520F" w14:textId="77777777" w:rsidR="00DE6967" w:rsidRPr="001014BF" w:rsidRDefault="00DE6967" w:rsidP="000C44EC">
            <w:pPr>
              <w:spacing w:after="120"/>
              <w:rPr>
                <w:rFonts w:ascii="Times New Roman" w:hAnsi="Times New Roman" w:cs="Times New Roman"/>
                <w:sz w:val="18"/>
                <w:szCs w:val="18"/>
              </w:rPr>
            </w:pPr>
            <w:r w:rsidRPr="001014BF">
              <w:rPr>
                <w:rFonts w:ascii="Times New Roman" w:hAnsi="Times New Roman" w:cs="Times New Roman"/>
                <w:sz w:val="18"/>
                <w:szCs w:val="18"/>
              </w:rPr>
              <w:t xml:space="preserve">Prisoner Rights </w:t>
            </w:r>
          </w:p>
          <w:p w14:paraId="44E448A0" w14:textId="50010FDD" w:rsidR="00DE6967" w:rsidRPr="001014BF" w:rsidRDefault="00DE6967" w:rsidP="000C44EC">
            <w:pPr>
              <w:spacing w:after="120"/>
              <w:rPr>
                <w:rFonts w:ascii="Times New Roman" w:hAnsi="Times New Roman" w:cs="Times New Roman"/>
                <w:sz w:val="18"/>
                <w:szCs w:val="18"/>
              </w:rPr>
            </w:pPr>
            <w:r w:rsidRPr="001014BF">
              <w:rPr>
                <w:rFonts w:ascii="Times New Roman" w:hAnsi="Times New Roman" w:cs="Times New Roman"/>
                <w:sz w:val="18"/>
                <w:szCs w:val="18"/>
              </w:rPr>
              <w:lastRenderedPageBreak/>
              <w:t>Excessive Force/Unlawful Seizure</w:t>
            </w:r>
          </w:p>
        </w:tc>
        <w:tc>
          <w:tcPr>
            <w:tcW w:w="2676" w:type="dxa"/>
          </w:tcPr>
          <w:p w14:paraId="04C2EFC1" w14:textId="77777777" w:rsidR="00DE6967" w:rsidRPr="001014BF" w:rsidRDefault="00DE6967" w:rsidP="000C44EC">
            <w:pPr>
              <w:spacing w:after="120"/>
              <w:jc w:val="center"/>
              <w:rPr>
                <w:rFonts w:ascii="Times New Roman" w:hAnsi="Times New Roman" w:cs="Times New Roman"/>
                <w:sz w:val="18"/>
                <w:szCs w:val="18"/>
              </w:rPr>
            </w:pPr>
            <w:r w:rsidRPr="001014BF">
              <w:rPr>
                <w:rFonts w:ascii="Times New Roman" w:hAnsi="Times New Roman" w:cs="Times New Roman"/>
                <w:sz w:val="18"/>
                <w:szCs w:val="18"/>
              </w:rPr>
              <w:lastRenderedPageBreak/>
              <w:t>P</w:t>
            </w:r>
          </w:p>
          <w:p w14:paraId="4574797B" w14:textId="77777777" w:rsidR="00DE6967" w:rsidRPr="001014BF" w:rsidRDefault="00DE6967" w:rsidP="000C44EC">
            <w:pPr>
              <w:spacing w:after="120"/>
              <w:jc w:val="center"/>
              <w:rPr>
                <w:rFonts w:ascii="Times New Roman" w:hAnsi="Times New Roman" w:cs="Times New Roman"/>
                <w:sz w:val="18"/>
                <w:szCs w:val="18"/>
              </w:rPr>
            </w:pPr>
            <w:r w:rsidRPr="001014BF">
              <w:rPr>
                <w:rFonts w:ascii="Times New Roman" w:hAnsi="Times New Roman" w:cs="Times New Roman"/>
                <w:sz w:val="18"/>
                <w:szCs w:val="18"/>
              </w:rPr>
              <w:t>*Jmt</w:t>
            </w:r>
            <w:r w:rsidR="007A538A" w:rsidRPr="001014BF">
              <w:rPr>
                <w:rFonts w:ascii="Times New Roman" w:hAnsi="Times New Roman" w:cs="Times New Roman"/>
                <w:sz w:val="18"/>
                <w:szCs w:val="18"/>
              </w:rPr>
              <w:t>.</w:t>
            </w:r>
            <w:r w:rsidRPr="001014BF">
              <w:rPr>
                <w:rFonts w:ascii="Times New Roman" w:hAnsi="Times New Roman" w:cs="Times New Roman"/>
                <w:sz w:val="18"/>
                <w:szCs w:val="18"/>
              </w:rPr>
              <w:t xml:space="preserve"> Vacated: P</w:t>
            </w:r>
          </w:p>
          <w:p w14:paraId="69D30E5F" w14:textId="09A27480" w:rsidR="00DE6967" w:rsidRPr="001014BF" w:rsidRDefault="00DE6967" w:rsidP="008F22F5">
            <w:pPr>
              <w:spacing w:after="120"/>
              <w:jc w:val="center"/>
              <w:rPr>
                <w:rFonts w:ascii="Times New Roman" w:hAnsi="Times New Roman" w:cs="Times New Roman"/>
                <w:sz w:val="18"/>
                <w:szCs w:val="18"/>
              </w:rPr>
            </w:pPr>
            <w:r w:rsidRPr="001014BF">
              <w:rPr>
                <w:rFonts w:ascii="Times New Roman" w:hAnsi="Times New Roman" w:cs="Times New Roman"/>
                <w:sz w:val="18"/>
                <w:szCs w:val="18"/>
              </w:rPr>
              <w:lastRenderedPageBreak/>
              <w:t>P</w:t>
            </w:r>
          </w:p>
        </w:tc>
        <w:tc>
          <w:tcPr>
            <w:tcW w:w="3192" w:type="dxa"/>
          </w:tcPr>
          <w:p w14:paraId="60DB4334" w14:textId="77777777" w:rsidR="00DE6967" w:rsidRPr="001014BF" w:rsidRDefault="00DE6967" w:rsidP="000C44EC">
            <w:pPr>
              <w:spacing w:after="120"/>
              <w:jc w:val="center"/>
              <w:rPr>
                <w:rFonts w:ascii="Times New Roman" w:hAnsi="Times New Roman" w:cs="Times New Roman"/>
                <w:sz w:val="18"/>
                <w:szCs w:val="18"/>
              </w:rPr>
            </w:pPr>
            <w:r w:rsidRPr="001014BF">
              <w:rPr>
                <w:rFonts w:ascii="Times New Roman" w:hAnsi="Times New Roman" w:cs="Times New Roman"/>
                <w:sz w:val="18"/>
                <w:szCs w:val="18"/>
              </w:rPr>
              <w:lastRenderedPageBreak/>
              <w:t>$250.00</w:t>
            </w:r>
          </w:p>
          <w:p w14:paraId="56AE02EC" w14:textId="77777777" w:rsidR="00DE6967" w:rsidRPr="001014BF" w:rsidRDefault="00DE6967" w:rsidP="000C44EC">
            <w:pPr>
              <w:spacing w:after="120"/>
              <w:jc w:val="center"/>
              <w:rPr>
                <w:rFonts w:ascii="Times New Roman" w:hAnsi="Times New Roman" w:cs="Times New Roman"/>
                <w:sz w:val="18"/>
                <w:szCs w:val="18"/>
              </w:rPr>
            </w:pPr>
            <w:r w:rsidRPr="001014BF">
              <w:rPr>
                <w:rFonts w:ascii="Times New Roman" w:hAnsi="Times New Roman" w:cs="Times New Roman"/>
                <w:sz w:val="18"/>
                <w:szCs w:val="18"/>
              </w:rPr>
              <w:t>$6,000,000.00</w:t>
            </w:r>
          </w:p>
          <w:p w14:paraId="2934F734" w14:textId="4A8FCC6E" w:rsidR="00DE6967" w:rsidRPr="001014BF" w:rsidRDefault="00DE6967" w:rsidP="008F22F5">
            <w:pPr>
              <w:spacing w:after="120"/>
              <w:jc w:val="center"/>
              <w:rPr>
                <w:rFonts w:ascii="Times New Roman" w:hAnsi="Times New Roman" w:cs="Times New Roman"/>
                <w:sz w:val="18"/>
                <w:szCs w:val="18"/>
              </w:rPr>
            </w:pPr>
            <w:r w:rsidRPr="001014BF">
              <w:rPr>
                <w:rFonts w:ascii="Times New Roman" w:hAnsi="Times New Roman" w:cs="Times New Roman"/>
                <w:sz w:val="18"/>
                <w:szCs w:val="18"/>
              </w:rPr>
              <w:lastRenderedPageBreak/>
              <w:t>$267,250.00</w:t>
            </w:r>
          </w:p>
        </w:tc>
      </w:tr>
      <w:tr w:rsidR="00DE6967" w:rsidRPr="001014BF" w14:paraId="1F087AA4" w14:textId="77777777" w:rsidTr="00DE6967">
        <w:tc>
          <w:tcPr>
            <w:tcW w:w="3708" w:type="dxa"/>
          </w:tcPr>
          <w:p w14:paraId="3DDAB2A9" w14:textId="77777777" w:rsidR="00DE6967" w:rsidRPr="001014BF" w:rsidRDefault="00E23FF1" w:rsidP="000C44EC">
            <w:pPr>
              <w:spacing w:after="120"/>
              <w:rPr>
                <w:rFonts w:ascii="Times New Roman" w:hAnsi="Times New Roman" w:cs="Times New Roman"/>
                <w:sz w:val="18"/>
                <w:szCs w:val="18"/>
              </w:rPr>
            </w:pPr>
            <w:r w:rsidRPr="001014BF">
              <w:rPr>
                <w:rFonts w:ascii="Times New Roman" w:hAnsi="Times New Roman" w:cs="Times New Roman"/>
                <w:sz w:val="18"/>
                <w:szCs w:val="18"/>
              </w:rPr>
              <w:lastRenderedPageBreak/>
              <w:t>Deliberate Indifference</w:t>
            </w:r>
          </w:p>
          <w:p w14:paraId="0A04D60A" w14:textId="77777777" w:rsidR="00E23FF1" w:rsidRPr="001014BF" w:rsidRDefault="00E23FF1" w:rsidP="000C44EC">
            <w:pPr>
              <w:spacing w:after="120"/>
              <w:rPr>
                <w:rFonts w:ascii="Times New Roman" w:hAnsi="Times New Roman" w:cs="Times New Roman"/>
                <w:sz w:val="18"/>
                <w:szCs w:val="18"/>
              </w:rPr>
            </w:pPr>
            <w:r w:rsidRPr="001014BF">
              <w:rPr>
                <w:rFonts w:ascii="Times New Roman" w:hAnsi="Times New Roman" w:cs="Times New Roman"/>
                <w:sz w:val="18"/>
                <w:szCs w:val="18"/>
              </w:rPr>
              <w:t>Excessive Force</w:t>
            </w:r>
          </w:p>
          <w:p w14:paraId="7693EC89" w14:textId="77777777" w:rsidR="00E23FF1" w:rsidRPr="001014BF" w:rsidRDefault="00E23FF1" w:rsidP="000C44EC">
            <w:pPr>
              <w:spacing w:after="120"/>
              <w:rPr>
                <w:rFonts w:ascii="Times New Roman" w:hAnsi="Times New Roman" w:cs="Times New Roman"/>
                <w:sz w:val="18"/>
                <w:szCs w:val="18"/>
              </w:rPr>
            </w:pPr>
            <w:r w:rsidRPr="001014BF">
              <w:rPr>
                <w:rFonts w:ascii="Times New Roman" w:hAnsi="Times New Roman" w:cs="Times New Roman"/>
                <w:sz w:val="18"/>
                <w:szCs w:val="18"/>
              </w:rPr>
              <w:t>Excessive Force</w:t>
            </w:r>
          </w:p>
          <w:p w14:paraId="23E638BC" w14:textId="77777777" w:rsidR="00775E1C" w:rsidRPr="001014BF" w:rsidRDefault="00775E1C" w:rsidP="000C44EC">
            <w:pPr>
              <w:spacing w:after="120"/>
              <w:rPr>
                <w:rFonts w:ascii="Times New Roman" w:hAnsi="Times New Roman" w:cs="Times New Roman"/>
                <w:sz w:val="18"/>
                <w:szCs w:val="18"/>
              </w:rPr>
            </w:pPr>
            <w:r w:rsidRPr="001014BF">
              <w:rPr>
                <w:rFonts w:ascii="Times New Roman" w:hAnsi="Times New Roman" w:cs="Times New Roman"/>
                <w:sz w:val="18"/>
                <w:szCs w:val="18"/>
              </w:rPr>
              <w:t>Excessive Force</w:t>
            </w:r>
          </w:p>
          <w:p w14:paraId="521B4C9A" w14:textId="77777777" w:rsidR="00E23FF1" w:rsidRPr="001014BF" w:rsidRDefault="00E23FF1" w:rsidP="000C44EC">
            <w:pPr>
              <w:spacing w:after="120"/>
              <w:rPr>
                <w:rFonts w:ascii="Times New Roman" w:hAnsi="Times New Roman" w:cs="Times New Roman"/>
                <w:sz w:val="18"/>
                <w:szCs w:val="18"/>
              </w:rPr>
            </w:pPr>
            <w:r w:rsidRPr="001014BF">
              <w:rPr>
                <w:rFonts w:ascii="Times New Roman" w:hAnsi="Times New Roman" w:cs="Times New Roman"/>
                <w:sz w:val="18"/>
                <w:szCs w:val="18"/>
              </w:rPr>
              <w:t xml:space="preserve">Malicious Prosecution </w:t>
            </w:r>
          </w:p>
        </w:tc>
        <w:tc>
          <w:tcPr>
            <w:tcW w:w="2676" w:type="dxa"/>
          </w:tcPr>
          <w:p w14:paraId="7C5694A5" w14:textId="77777777" w:rsidR="00DE6967" w:rsidRPr="001014BF" w:rsidRDefault="00E23FF1" w:rsidP="000C44EC">
            <w:pPr>
              <w:spacing w:after="120"/>
              <w:jc w:val="center"/>
              <w:rPr>
                <w:rFonts w:ascii="Times New Roman" w:hAnsi="Times New Roman" w:cs="Times New Roman"/>
                <w:sz w:val="18"/>
                <w:szCs w:val="18"/>
              </w:rPr>
            </w:pPr>
            <w:r w:rsidRPr="001014BF">
              <w:rPr>
                <w:rFonts w:ascii="Times New Roman" w:hAnsi="Times New Roman" w:cs="Times New Roman"/>
                <w:sz w:val="18"/>
                <w:szCs w:val="18"/>
              </w:rPr>
              <w:t>D</w:t>
            </w:r>
          </w:p>
          <w:p w14:paraId="209182F1" w14:textId="77777777" w:rsidR="00E23FF1" w:rsidRPr="001014BF" w:rsidRDefault="00E23FF1" w:rsidP="000C44EC">
            <w:pPr>
              <w:spacing w:after="120"/>
              <w:jc w:val="center"/>
              <w:rPr>
                <w:rFonts w:ascii="Times New Roman" w:hAnsi="Times New Roman" w:cs="Times New Roman"/>
                <w:sz w:val="18"/>
                <w:szCs w:val="18"/>
              </w:rPr>
            </w:pPr>
            <w:r w:rsidRPr="001014BF">
              <w:rPr>
                <w:rFonts w:ascii="Times New Roman" w:hAnsi="Times New Roman" w:cs="Times New Roman"/>
                <w:sz w:val="18"/>
                <w:szCs w:val="18"/>
              </w:rPr>
              <w:t>D</w:t>
            </w:r>
          </w:p>
          <w:p w14:paraId="09591AEA" w14:textId="77777777" w:rsidR="00E23FF1" w:rsidRPr="001014BF" w:rsidRDefault="00E23FF1" w:rsidP="000C44EC">
            <w:pPr>
              <w:spacing w:after="120"/>
              <w:jc w:val="center"/>
              <w:rPr>
                <w:rFonts w:ascii="Times New Roman" w:hAnsi="Times New Roman" w:cs="Times New Roman"/>
                <w:sz w:val="18"/>
                <w:szCs w:val="18"/>
              </w:rPr>
            </w:pPr>
            <w:r w:rsidRPr="001014BF">
              <w:rPr>
                <w:rFonts w:ascii="Times New Roman" w:hAnsi="Times New Roman" w:cs="Times New Roman"/>
                <w:sz w:val="18"/>
                <w:szCs w:val="18"/>
              </w:rPr>
              <w:t>D</w:t>
            </w:r>
          </w:p>
          <w:p w14:paraId="3A6A41CC" w14:textId="77777777" w:rsidR="00E23FF1" w:rsidRPr="001014BF" w:rsidRDefault="00E23FF1" w:rsidP="000C44EC">
            <w:pPr>
              <w:spacing w:after="120"/>
              <w:jc w:val="center"/>
              <w:rPr>
                <w:rFonts w:ascii="Times New Roman" w:hAnsi="Times New Roman" w:cs="Times New Roman"/>
                <w:sz w:val="18"/>
                <w:szCs w:val="18"/>
              </w:rPr>
            </w:pPr>
            <w:r w:rsidRPr="001014BF">
              <w:rPr>
                <w:rFonts w:ascii="Times New Roman" w:hAnsi="Times New Roman" w:cs="Times New Roman"/>
                <w:sz w:val="18"/>
                <w:szCs w:val="18"/>
              </w:rPr>
              <w:t>D</w:t>
            </w:r>
          </w:p>
          <w:p w14:paraId="196B1131" w14:textId="77777777" w:rsidR="00775E1C" w:rsidRPr="001014BF" w:rsidRDefault="00775E1C" w:rsidP="000C44EC">
            <w:pPr>
              <w:spacing w:after="120"/>
              <w:jc w:val="center"/>
              <w:rPr>
                <w:rFonts w:ascii="Times New Roman" w:hAnsi="Times New Roman" w:cs="Times New Roman"/>
                <w:sz w:val="18"/>
                <w:szCs w:val="18"/>
              </w:rPr>
            </w:pPr>
            <w:r w:rsidRPr="001014BF">
              <w:rPr>
                <w:rFonts w:ascii="Times New Roman" w:hAnsi="Times New Roman" w:cs="Times New Roman"/>
                <w:sz w:val="18"/>
                <w:szCs w:val="18"/>
              </w:rPr>
              <w:t>D</w:t>
            </w:r>
          </w:p>
        </w:tc>
        <w:tc>
          <w:tcPr>
            <w:tcW w:w="3192" w:type="dxa"/>
          </w:tcPr>
          <w:p w14:paraId="3B7F55B9" w14:textId="77777777" w:rsidR="00DE6967" w:rsidRPr="001014BF" w:rsidRDefault="00DE6967" w:rsidP="000C44EC">
            <w:pPr>
              <w:spacing w:after="120"/>
              <w:jc w:val="center"/>
              <w:rPr>
                <w:rFonts w:ascii="Times New Roman" w:hAnsi="Times New Roman" w:cs="Times New Roman"/>
                <w:sz w:val="18"/>
                <w:szCs w:val="18"/>
              </w:rPr>
            </w:pPr>
          </w:p>
        </w:tc>
      </w:tr>
    </w:tbl>
    <w:p w14:paraId="2355B6A7" w14:textId="77777777" w:rsidR="00CA5860" w:rsidRPr="001014BF" w:rsidRDefault="007A538A" w:rsidP="00D24CC2">
      <w:pPr>
        <w:rPr>
          <w:rFonts w:ascii="Times New Roman" w:hAnsi="Times New Roman" w:cs="Times New Roman"/>
          <w:sz w:val="24"/>
          <w:szCs w:val="24"/>
        </w:rPr>
      </w:pPr>
      <w:r w:rsidRPr="001014BF">
        <w:rPr>
          <w:rFonts w:ascii="Times New Roman" w:hAnsi="Times New Roman" w:cs="Times New Roman"/>
          <w:sz w:val="24"/>
          <w:szCs w:val="24"/>
        </w:rPr>
        <w:tab/>
      </w:r>
    </w:p>
    <w:p w14:paraId="2A4CECAD" w14:textId="7B733C2F" w:rsidR="00CA5860" w:rsidRPr="001014BF" w:rsidRDefault="005B705D"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In the last seventeen years, 11</w:t>
      </w:r>
      <w:r w:rsidR="008F22F5">
        <w:rPr>
          <w:rFonts w:ascii="Times New Roman" w:hAnsi="Times New Roman" w:cs="Times New Roman"/>
          <w:sz w:val="24"/>
          <w:szCs w:val="24"/>
        </w:rPr>
        <w:t>5</w:t>
      </w:r>
      <w:r w:rsidRPr="001014BF">
        <w:rPr>
          <w:rFonts w:ascii="Times New Roman" w:hAnsi="Times New Roman" w:cs="Times New Roman"/>
          <w:sz w:val="24"/>
          <w:szCs w:val="24"/>
        </w:rPr>
        <w:t xml:space="preserve"> civil rights cases have been tried to verdict.  The plaintiffs won thirty cases (</w:t>
      </w:r>
      <w:r w:rsidR="0098504D" w:rsidRPr="001014BF">
        <w:rPr>
          <w:rFonts w:ascii="Times New Roman" w:hAnsi="Times New Roman" w:cs="Times New Roman"/>
          <w:sz w:val="24"/>
          <w:szCs w:val="24"/>
        </w:rPr>
        <w:t>2</w:t>
      </w:r>
      <w:r w:rsidR="008F22F5">
        <w:rPr>
          <w:rFonts w:ascii="Times New Roman" w:hAnsi="Times New Roman" w:cs="Times New Roman"/>
          <w:sz w:val="24"/>
          <w:szCs w:val="24"/>
        </w:rPr>
        <w:t>6</w:t>
      </w:r>
      <w:r w:rsidRPr="001014BF">
        <w:rPr>
          <w:rFonts w:ascii="Times New Roman" w:hAnsi="Times New Roman" w:cs="Times New Roman"/>
          <w:sz w:val="24"/>
          <w:szCs w:val="24"/>
        </w:rPr>
        <w:t>%), and the defendants prevailed in eighty-five cases (</w:t>
      </w:r>
      <w:r w:rsidR="0098504D" w:rsidRPr="001014BF">
        <w:rPr>
          <w:rFonts w:ascii="Times New Roman" w:hAnsi="Times New Roman" w:cs="Times New Roman"/>
          <w:sz w:val="24"/>
          <w:szCs w:val="24"/>
        </w:rPr>
        <w:t>7</w:t>
      </w:r>
      <w:r w:rsidR="008F22F5">
        <w:rPr>
          <w:rFonts w:ascii="Times New Roman" w:hAnsi="Times New Roman" w:cs="Times New Roman"/>
          <w:sz w:val="24"/>
          <w:szCs w:val="24"/>
        </w:rPr>
        <w:t>4</w:t>
      </w:r>
      <w:r w:rsidRPr="001014BF">
        <w:rPr>
          <w:rFonts w:ascii="Times New Roman" w:hAnsi="Times New Roman" w:cs="Times New Roman"/>
          <w:sz w:val="24"/>
          <w:szCs w:val="24"/>
        </w:rPr>
        <w:t xml:space="preserve">%).  Historically, the largest </w:t>
      </w:r>
      <w:r w:rsidR="00A87B68" w:rsidRPr="001014BF">
        <w:rPr>
          <w:rFonts w:ascii="Times New Roman" w:hAnsi="Times New Roman" w:cs="Times New Roman"/>
          <w:sz w:val="24"/>
          <w:szCs w:val="24"/>
        </w:rPr>
        <w:t xml:space="preserve">civil rights </w:t>
      </w:r>
      <w:r w:rsidR="006957B1" w:rsidRPr="001014BF">
        <w:rPr>
          <w:rFonts w:ascii="Times New Roman" w:hAnsi="Times New Roman" w:cs="Times New Roman"/>
          <w:sz w:val="24"/>
          <w:szCs w:val="24"/>
        </w:rPr>
        <w:t>verdict in the last seventeen</w:t>
      </w:r>
      <w:r w:rsidRPr="001014BF">
        <w:rPr>
          <w:rFonts w:ascii="Times New Roman" w:hAnsi="Times New Roman" w:cs="Times New Roman"/>
          <w:sz w:val="24"/>
          <w:szCs w:val="24"/>
        </w:rPr>
        <w:t xml:space="preserve"> years was a deliberate indifference claim resulting in a</w:t>
      </w:r>
      <w:r w:rsidR="003139B7" w:rsidRPr="001014BF">
        <w:rPr>
          <w:rFonts w:ascii="Times New Roman" w:hAnsi="Times New Roman" w:cs="Times New Roman"/>
          <w:sz w:val="24"/>
          <w:szCs w:val="24"/>
        </w:rPr>
        <w:t>n</w:t>
      </w:r>
      <w:r w:rsidRPr="001014BF">
        <w:rPr>
          <w:rFonts w:ascii="Times New Roman" w:hAnsi="Times New Roman" w:cs="Times New Roman"/>
          <w:sz w:val="24"/>
          <w:szCs w:val="24"/>
        </w:rPr>
        <w:t xml:space="preserve"> $11,399,936.00 verdict.  In contrast, juries have returned $1.00 verdict three separate times. </w:t>
      </w:r>
      <w:r w:rsidR="007E7843" w:rsidRPr="001014BF">
        <w:rPr>
          <w:rFonts w:ascii="Times New Roman" w:hAnsi="Times New Roman" w:cs="Times New Roman"/>
          <w:sz w:val="24"/>
          <w:szCs w:val="24"/>
        </w:rPr>
        <w:t>Plaintiff</w:t>
      </w:r>
      <w:r w:rsidR="009C2839" w:rsidRPr="001014BF">
        <w:rPr>
          <w:rFonts w:ascii="Times New Roman" w:hAnsi="Times New Roman" w:cs="Times New Roman"/>
          <w:sz w:val="24"/>
          <w:szCs w:val="24"/>
        </w:rPr>
        <w:t>s</w:t>
      </w:r>
      <w:r w:rsidRPr="001014BF">
        <w:rPr>
          <w:rFonts w:ascii="Times New Roman" w:hAnsi="Times New Roman" w:cs="Times New Roman"/>
          <w:sz w:val="24"/>
          <w:szCs w:val="24"/>
        </w:rPr>
        <w:t>’ verdicts over the last seventeen years</w:t>
      </w:r>
      <w:r w:rsidR="009C2839" w:rsidRPr="001014BF">
        <w:rPr>
          <w:rFonts w:ascii="Times New Roman" w:hAnsi="Times New Roman" w:cs="Times New Roman"/>
          <w:sz w:val="24"/>
          <w:szCs w:val="24"/>
        </w:rPr>
        <w:t xml:space="preserve"> are reported below:</w:t>
      </w:r>
    </w:p>
    <w:tbl>
      <w:tblPr>
        <w:tblW w:w="9360" w:type="dxa"/>
        <w:jc w:val="center"/>
        <w:tblLayout w:type="fixed"/>
        <w:tblCellMar>
          <w:left w:w="120" w:type="dxa"/>
          <w:right w:w="120" w:type="dxa"/>
        </w:tblCellMar>
        <w:tblLook w:val="0000" w:firstRow="0" w:lastRow="0" w:firstColumn="0" w:lastColumn="0" w:noHBand="0" w:noVBand="0"/>
      </w:tblPr>
      <w:tblGrid>
        <w:gridCol w:w="4680"/>
        <w:gridCol w:w="4680"/>
      </w:tblGrid>
      <w:tr w:rsidR="008704AC" w:rsidRPr="001014BF" w14:paraId="40D4D7A0"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642071AD"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24"/>
                <w:szCs w:val="24"/>
              </w:rPr>
            </w:pPr>
          </w:p>
          <w:p w14:paraId="4BB5E8F7"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b/>
                <w:bCs/>
                <w:sz w:val="24"/>
                <w:szCs w:val="24"/>
              </w:rPr>
            </w:pPr>
            <w:r w:rsidRPr="001014BF">
              <w:rPr>
                <w:rFonts w:ascii="Times New Roman" w:eastAsia="Times New Roman" w:hAnsi="Times New Roman" w:cs="Times New Roman"/>
                <w:b/>
                <w:bCs/>
                <w:sz w:val="24"/>
                <w:szCs w:val="24"/>
              </w:rPr>
              <w:t>Nature of Claim</w:t>
            </w:r>
          </w:p>
        </w:tc>
        <w:tc>
          <w:tcPr>
            <w:tcW w:w="4680" w:type="dxa"/>
            <w:tcBorders>
              <w:top w:val="single" w:sz="7" w:space="0" w:color="000000"/>
              <w:left w:val="single" w:sz="7" w:space="0" w:color="000000"/>
              <w:bottom w:val="single" w:sz="7" w:space="0" w:color="000000"/>
              <w:right w:val="single" w:sz="7" w:space="0" w:color="000000"/>
            </w:tcBorders>
          </w:tcPr>
          <w:p w14:paraId="1CB733E2"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b/>
                <w:bCs/>
                <w:sz w:val="24"/>
                <w:szCs w:val="24"/>
              </w:rPr>
            </w:pPr>
          </w:p>
          <w:p w14:paraId="3B4E2B03"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b/>
                <w:bCs/>
                <w:sz w:val="24"/>
                <w:szCs w:val="24"/>
              </w:rPr>
            </w:pPr>
            <w:r w:rsidRPr="001014BF">
              <w:rPr>
                <w:rFonts w:ascii="Times New Roman" w:eastAsia="Times New Roman" w:hAnsi="Times New Roman" w:cs="Times New Roman"/>
                <w:b/>
                <w:bCs/>
                <w:sz w:val="24"/>
                <w:szCs w:val="24"/>
              </w:rPr>
              <w:t>Amount of Verdict</w:t>
            </w:r>
          </w:p>
        </w:tc>
      </w:tr>
      <w:tr w:rsidR="008704AC" w:rsidRPr="001014BF" w14:paraId="654054B1"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4060DE2E"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b/>
                <w:bCs/>
                <w:sz w:val="24"/>
                <w:szCs w:val="24"/>
              </w:rPr>
            </w:pPr>
          </w:p>
          <w:p w14:paraId="5F38685F"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Deliberate Indifference </w:t>
            </w:r>
          </w:p>
        </w:tc>
        <w:tc>
          <w:tcPr>
            <w:tcW w:w="4680" w:type="dxa"/>
            <w:tcBorders>
              <w:top w:val="single" w:sz="7" w:space="0" w:color="000000"/>
              <w:left w:val="single" w:sz="7" w:space="0" w:color="000000"/>
              <w:bottom w:val="single" w:sz="7" w:space="0" w:color="000000"/>
              <w:right w:val="single" w:sz="7" w:space="0" w:color="000000"/>
            </w:tcBorders>
          </w:tcPr>
          <w:p w14:paraId="1208E04D"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7991B100"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$11,399,936.00</w:t>
            </w:r>
          </w:p>
        </w:tc>
      </w:tr>
      <w:tr w:rsidR="00DD4A2A" w:rsidRPr="001014BF" w14:paraId="2B392EF9"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6FFE08B4" w14:textId="77777777" w:rsidR="00DD4A2A" w:rsidRPr="001014BF" w:rsidRDefault="00DD4A2A" w:rsidP="00E85CB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p>
          <w:p w14:paraId="56B11BEF" w14:textId="77777777" w:rsidR="00DD4A2A" w:rsidRPr="001014BF" w:rsidRDefault="00DD4A2A" w:rsidP="00E85CB9">
            <w:pPr>
              <w:widowControl w:val="0"/>
              <w:autoSpaceDE w:val="0"/>
              <w:autoSpaceDN w:val="0"/>
              <w:adjustRightInd w:val="0"/>
              <w:spacing w:after="0" w:line="240" w:lineRule="auto"/>
              <w:jc w:val="both"/>
              <w:rPr>
                <w:rFonts w:ascii="Times New Roman" w:eastAsia="Times New Roman" w:hAnsi="Times New Roman" w:cs="Times New Roman"/>
                <w:bCs/>
                <w:sz w:val="18"/>
                <w:szCs w:val="18"/>
              </w:rPr>
            </w:pPr>
            <w:r w:rsidRPr="001014BF">
              <w:rPr>
                <w:rFonts w:ascii="Times New Roman" w:eastAsia="Times New Roman" w:hAnsi="Times New Roman" w:cs="Times New Roman"/>
                <w:bCs/>
                <w:sz w:val="18"/>
                <w:szCs w:val="18"/>
              </w:rPr>
              <w:t>Prisoner Rights</w:t>
            </w:r>
          </w:p>
        </w:tc>
        <w:tc>
          <w:tcPr>
            <w:tcW w:w="4680" w:type="dxa"/>
            <w:tcBorders>
              <w:top w:val="single" w:sz="7" w:space="0" w:color="000000"/>
              <w:left w:val="single" w:sz="7" w:space="0" w:color="000000"/>
              <w:bottom w:val="single" w:sz="7" w:space="0" w:color="000000"/>
              <w:right w:val="single" w:sz="7" w:space="0" w:color="000000"/>
            </w:tcBorders>
          </w:tcPr>
          <w:p w14:paraId="63897311" w14:textId="77777777" w:rsidR="00DD4A2A" w:rsidRPr="001014BF" w:rsidRDefault="00DD4A2A" w:rsidP="00E85CB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14:paraId="2B104BD0" w14:textId="77777777" w:rsidR="00DD4A2A" w:rsidRPr="001014BF" w:rsidRDefault="00DD4A2A" w:rsidP="00E85CB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Jmt Vacated: $6,000,000.00</w:t>
            </w:r>
          </w:p>
        </w:tc>
      </w:tr>
      <w:tr w:rsidR="008704AC" w:rsidRPr="001014BF" w14:paraId="325F2D32"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4BCBDA14"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667A0003"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Excessive Force</w:t>
            </w:r>
          </w:p>
        </w:tc>
        <w:tc>
          <w:tcPr>
            <w:tcW w:w="4680" w:type="dxa"/>
            <w:tcBorders>
              <w:top w:val="single" w:sz="7" w:space="0" w:color="000000"/>
              <w:left w:val="single" w:sz="7" w:space="0" w:color="000000"/>
              <w:bottom w:val="single" w:sz="7" w:space="0" w:color="000000"/>
              <w:right w:val="single" w:sz="7" w:space="0" w:color="000000"/>
            </w:tcBorders>
          </w:tcPr>
          <w:p w14:paraId="715F6F9E"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7549FC41"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$4,650,000.00</w:t>
            </w:r>
          </w:p>
        </w:tc>
      </w:tr>
      <w:tr w:rsidR="008704AC" w:rsidRPr="001014BF" w14:paraId="34DFC89A"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08559A14"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5704AC9C"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Disability Discrimination</w:t>
            </w:r>
          </w:p>
        </w:tc>
        <w:tc>
          <w:tcPr>
            <w:tcW w:w="4680" w:type="dxa"/>
            <w:tcBorders>
              <w:top w:val="single" w:sz="7" w:space="0" w:color="000000"/>
              <w:left w:val="single" w:sz="7" w:space="0" w:color="000000"/>
              <w:bottom w:val="single" w:sz="7" w:space="0" w:color="000000"/>
              <w:right w:val="single" w:sz="7" w:space="0" w:color="000000"/>
            </w:tcBorders>
          </w:tcPr>
          <w:p w14:paraId="695EB11D"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70BD9A92"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$2,200,000.00</w:t>
            </w:r>
          </w:p>
        </w:tc>
      </w:tr>
      <w:tr w:rsidR="008704AC" w:rsidRPr="001014BF" w14:paraId="5FBFC80E"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081F95A3"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3EBC51F3"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Unlawful Arrest</w:t>
            </w:r>
          </w:p>
        </w:tc>
        <w:tc>
          <w:tcPr>
            <w:tcW w:w="4680" w:type="dxa"/>
            <w:tcBorders>
              <w:top w:val="single" w:sz="7" w:space="0" w:color="000000"/>
              <w:left w:val="single" w:sz="7" w:space="0" w:color="000000"/>
              <w:bottom w:val="single" w:sz="7" w:space="0" w:color="000000"/>
              <w:right w:val="single" w:sz="7" w:space="0" w:color="000000"/>
            </w:tcBorders>
          </w:tcPr>
          <w:p w14:paraId="59A0B8E8"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05E29020"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$1,790,000.00</w:t>
            </w:r>
          </w:p>
        </w:tc>
      </w:tr>
      <w:tr w:rsidR="008704AC" w:rsidRPr="001014BF" w14:paraId="0CD3B1C5"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5B6AB646"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27DF7891"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321240C" w14:textId="77777777" w:rsidR="008704AC" w:rsidRPr="001014BF" w:rsidRDefault="008704AC" w:rsidP="008704A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Taking/Due Process/Defamation</w:t>
            </w:r>
          </w:p>
        </w:tc>
        <w:tc>
          <w:tcPr>
            <w:tcW w:w="4680" w:type="dxa"/>
            <w:tcBorders>
              <w:top w:val="single" w:sz="7" w:space="0" w:color="000000"/>
              <w:left w:val="single" w:sz="7" w:space="0" w:color="000000"/>
              <w:bottom w:val="single" w:sz="7" w:space="0" w:color="000000"/>
              <w:right w:val="single" w:sz="7" w:space="0" w:color="000000"/>
            </w:tcBorders>
          </w:tcPr>
          <w:p w14:paraId="6970C43D"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262536DF"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7CB6D343" w14:textId="77777777" w:rsidR="008704AC" w:rsidRPr="001014BF" w:rsidRDefault="008704AC" w:rsidP="008704A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$1,669,177.56</w:t>
            </w:r>
          </w:p>
        </w:tc>
      </w:tr>
      <w:tr w:rsidR="008704AC" w:rsidRPr="001014BF" w14:paraId="11A7DE26"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305792EE"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2AAC8F6D"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Unlawful Arrest</w:t>
            </w:r>
          </w:p>
        </w:tc>
        <w:tc>
          <w:tcPr>
            <w:tcW w:w="4680" w:type="dxa"/>
            <w:tcBorders>
              <w:top w:val="single" w:sz="7" w:space="0" w:color="000000"/>
              <w:left w:val="single" w:sz="7" w:space="0" w:color="000000"/>
              <w:bottom w:val="single" w:sz="7" w:space="0" w:color="000000"/>
              <w:right w:val="single" w:sz="7" w:space="0" w:color="000000"/>
            </w:tcBorders>
          </w:tcPr>
          <w:p w14:paraId="39070FB5"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5EF254B0"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$1,000,000.00</w:t>
            </w:r>
          </w:p>
        </w:tc>
      </w:tr>
      <w:tr w:rsidR="008704AC" w:rsidRPr="001014BF" w14:paraId="041E1BB6"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70021518"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1AF029E4" w14:textId="77777777" w:rsidR="008704AC" w:rsidRPr="001014BF" w:rsidRDefault="008704AC" w:rsidP="008704A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Retaliation: First Amendment</w:t>
            </w:r>
          </w:p>
        </w:tc>
        <w:tc>
          <w:tcPr>
            <w:tcW w:w="4680" w:type="dxa"/>
            <w:tcBorders>
              <w:top w:val="single" w:sz="7" w:space="0" w:color="000000"/>
              <w:left w:val="single" w:sz="7" w:space="0" w:color="000000"/>
              <w:bottom w:val="single" w:sz="7" w:space="0" w:color="000000"/>
              <w:right w:val="single" w:sz="7" w:space="0" w:color="000000"/>
            </w:tcBorders>
          </w:tcPr>
          <w:p w14:paraId="0A83C029"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7B6F9E70" w14:textId="77777777" w:rsidR="008704AC" w:rsidRPr="001014BF" w:rsidRDefault="008704AC" w:rsidP="008704A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$779,590.00</w:t>
            </w:r>
          </w:p>
        </w:tc>
      </w:tr>
      <w:tr w:rsidR="008704AC" w:rsidRPr="001014BF" w14:paraId="3B12BD67"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1219D3AF"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03DAADC1" w14:textId="765F1DD2" w:rsidR="008704AC" w:rsidRPr="001014BF" w:rsidRDefault="00D30AD9"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First Amendment </w:t>
            </w:r>
            <w:r w:rsidR="008704AC" w:rsidRPr="001014BF">
              <w:rPr>
                <w:rFonts w:ascii="Times New Roman" w:eastAsia="Times New Roman" w:hAnsi="Times New Roman" w:cs="Times New Roman"/>
                <w:sz w:val="18"/>
                <w:szCs w:val="18"/>
              </w:rPr>
              <w:t>Employment</w:t>
            </w:r>
          </w:p>
        </w:tc>
        <w:tc>
          <w:tcPr>
            <w:tcW w:w="4680" w:type="dxa"/>
            <w:tcBorders>
              <w:top w:val="single" w:sz="7" w:space="0" w:color="000000"/>
              <w:left w:val="single" w:sz="7" w:space="0" w:color="000000"/>
              <w:bottom w:val="single" w:sz="7" w:space="0" w:color="000000"/>
              <w:right w:val="single" w:sz="7" w:space="0" w:color="000000"/>
            </w:tcBorders>
          </w:tcPr>
          <w:p w14:paraId="77487C08"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32CB4494"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$650,000.00</w:t>
            </w:r>
          </w:p>
        </w:tc>
      </w:tr>
      <w:tr w:rsidR="008704AC" w:rsidRPr="001014BF" w14:paraId="7769BD41"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58F8F7E0"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624A35F2"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Excessive Force </w:t>
            </w:r>
          </w:p>
        </w:tc>
        <w:tc>
          <w:tcPr>
            <w:tcW w:w="4680" w:type="dxa"/>
            <w:tcBorders>
              <w:top w:val="single" w:sz="7" w:space="0" w:color="000000"/>
              <w:left w:val="single" w:sz="7" w:space="0" w:color="000000"/>
              <w:bottom w:val="single" w:sz="7" w:space="0" w:color="000000"/>
              <w:right w:val="single" w:sz="7" w:space="0" w:color="000000"/>
            </w:tcBorders>
          </w:tcPr>
          <w:p w14:paraId="5404827E" w14:textId="77777777" w:rsidR="008704AC" w:rsidRPr="001014BF" w:rsidRDefault="008704AC"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C0F0619" w14:textId="77777777" w:rsidR="008704AC" w:rsidRPr="001014BF" w:rsidRDefault="008704AC"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$400,000.00</w:t>
            </w:r>
          </w:p>
        </w:tc>
      </w:tr>
      <w:tr w:rsidR="008F22F5" w:rsidRPr="001014BF" w14:paraId="01807298"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0BD71427" w14:textId="77777777" w:rsidR="008F22F5" w:rsidRPr="001014BF" w:rsidRDefault="008F22F5" w:rsidP="00E85CB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14:paraId="29B8F3ED" w14:textId="552CC800" w:rsidR="008F22F5" w:rsidRPr="001014BF" w:rsidRDefault="008F22F5" w:rsidP="00E85CB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Excessive Force/Unlawful Seizure</w:t>
            </w:r>
          </w:p>
        </w:tc>
        <w:tc>
          <w:tcPr>
            <w:tcW w:w="4680" w:type="dxa"/>
            <w:tcBorders>
              <w:top w:val="single" w:sz="7" w:space="0" w:color="000000"/>
              <w:left w:val="single" w:sz="7" w:space="0" w:color="000000"/>
              <w:bottom w:val="single" w:sz="7" w:space="0" w:color="000000"/>
              <w:right w:val="single" w:sz="7" w:space="0" w:color="000000"/>
            </w:tcBorders>
          </w:tcPr>
          <w:p w14:paraId="408B06C3" w14:textId="77777777" w:rsidR="008F22F5" w:rsidRPr="001014BF" w:rsidRDefault="008F22F5" w:rsidP="00E85CB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14:paraId="308F38BD" w14:textId="77777777" w:rsidR="008F22F5" w:rsidRPr="001014BF" w:rsidRDefault="008F22F5" w:rsidP="00E85CB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$300,000.00</w:t>
            </w:r>
          </w:p>
        </w:tc>
      </w:tr>
      <w:tr w:rsidR="008F22F5" w:rsidRPr="001014BF" w14:paraId="02417224"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005D3595"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D523982" w14:textId="12DD3D25" w:rsidR="008F22F5" w:rsidRPr="001014BF" w:rsidRDefault="008F22F5" w:rsidP="00E85CB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Unreasonable Search and Seizure</w:t>
            </w:r>
          </w:p>
        </w:tc>
        <w:tc>
          <w:tcPr>
            <w:tcW w:w="4680" w:type="dxa"/>
            <w:tcBorders>
              <w:top w:val="single" w:sz="7" w:space="0" w:color="000000"/>
              <w:left w:val="single" w:sz="7" w:space="0" w:color="000000"/>
              <w:bottom w:val="single" w:sz="7" w:space="0" w:color="000000"/>
              <w:right w:val="single" w:sz="7" w:space="0" w:color="000000"/>
            </w:tcBorders>
          </w:tcPr>
          <w:p w14:paraId="6674FD1A" w14:textId="77777777" w:rsidR="008F22F5" w:rsidRPr="001014BF" w:rsidRDefault="008F22F5" w:rsidP="00E85CB9">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14:paraId="311EB639" w14:textId="77777777" w:rsidR="008F22F5" w:rsidRPr="001014BF" w:rsidRDefault="008F22F5" w:rsidP="00E85CB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$267,250.00</w:t>
            </w:r>
          </w:p>
        </w:tc>
      </w:tr>
      <w:tr w:rsidR="008F22F5" w:rsidRPr="001014BF" w14:paraId="25FE608A"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4EBCC2AB"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3A84FED3"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4DCD2BE" w14:textId="1B30C34A"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False Arrest and Excessive Force</w:t>
            </w:r>
          </w:p>
        </w:tc>
        <w:tc>
          <w:tcPr>
            <w:tcW w:w="4680" w:type="dxa"/>
            <w:tcBorders>
              <w:top w:val="single" w:sz="7" w:space="0" w:color="000000"/>
              <w:left w:val="single" w:sz="7" w:space="0" w:color="000000"/>
              <w:bottom w:val="single" w:sz="7" w:space="0" w:color="000000"/>
              <w:right w:val="single" w:sz="7" w:space="0" w:color="000000"/>
            </w:tcBorders>
          </w:tcPr>
          <w:p w14:paraId="668DA2EE"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62B0717B"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$190,000.00</w:t>
            </w:r>
          </w:p>
        </w:tc>
      </w:tr>
      <w:tr w:rsidR="008F22F5" w:rsidRPr="001014BF" w14:paraId="23BEAAE1"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53599CCE"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7139A505" w14:textId="2FE1710A" w:rsidR="008F22F5" w:rsidRPr="001014BF" w:rsidRDefault="008F22F5" w:rsidP="008704A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4</w:t>
            </w:r>
            <w:r w:rsidRPr="001014BF">
              <w:rPr>
                <w:rFonts w:ascii="Times New Roman" w:eastAsia="Times New Roman" w:hAnsi="Times New Roman" w:cs="Times New Roman"/>
                <w:sz w:val="18"/>
                <w:szCs w:val="18"/>
                <w:vertAlign w:val="superscript"/>
              </w:rPr>
              <w:t>th</w:t>
            </w:r>
            <w:r w:rsidRPr="001014BF">
              <w:rPr>
                <w:rFonts w:ascii="Times New Roman" w:eastAsia="Times New Roman" w:hAnsi="Times New Roman" w:cs="Times New Roman"/>
                <w:sz w:val="18"/>
                <w:szCs w:val="18"/>
              </w:rPr>
              <w:t xml:space="preserve"> and 14</w:t>
            </w:r>
            <w:r w:rsidRPr="001014BF">
              <w:rPr>
                <w:rFonts w:ascii="Times New Roman" w:eastAsia="Times New Roman" w:hAnsi="Times New Roman" w:cs="Times New Roman"/>
                <w:sz w:val="18"/>
                <w:szCs w:val="18"/>
                <w:vertAlign w:val="superscript"/>
              </w:rPr>
              <w:t>th</w:t>
            </w:r>
            <w:r w:rsidRPr="001014BF">
              <w:rPr>
                <w:rFonts w:ascii="Times New Roman" w:eastAsia="Times New Roman" w:hAnsi="Times New Roman" w:cs="Times New Roman"/>
                <w:sz w:val="18"/>
                <w:szCs w:val="18"/>
              </w:rPr>
              <w:t xml:space="preserve"> Amendment Violations</w:t>
            </w:r>
          </w:p>
        </w:tc>
        <w:tc>
          <w:tcPr>
            <w:tcW w:w="4680" w:type="dxa"/>
            <w:tcBorders>
              <w:top w:val="single" w:sz="7" w:space="0" w:color="000000"/>
              <w:left w:val="single" w:sz="7" w:space="0" w:color="000000"/>
              <w:bottom w:val="single" w:sz="7" w:space="0" w:color="000000"/>
              <w:right w:val="single" w:sz="7" w:space="0" w:color="000000"/>
            </w:tcBorders>
          </w:tcPr>
          <w:p w14:paraId="4B7CB657"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0A6BF576"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6AB458C7" w14:textId="77777777" w:rsidR="008F22F5" w:rsidRPr="001014BF" w:rsidRDefault="008F22F5" w:rsidP="008704A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$130,000.00</w:t>
            </w:r>
          </w:p>
        </w:tc>
      </w:tr>
      <w:tr w:rsidR="008F22F5" w:rsidRPr="001014BF" w14:paraId="1A726611"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669591AA"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09CFBFBC" w14:textId="13020C9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Excessive Force</w:t>
            </w:r>
          </w:p>
        </w:tc>
        <w:tc>
          <w:tcPr>
            <w:tcW w:w="4680" w:type="dxa"/>
            <w:tcBorders>
              <w:top w:val="single" w:sz="7" w:space="0" w:color="000000"/>
              <w:left w:val="single" w:sz="7" w:space="0" w:color="000000"/>
              <w:bottom w:val="single" w:sz="7" w:space="0" w:color="000000"/>
              <w:right w:val="single" w:sz="7" w:space="0" w:color="000000"/>
            </w:tcBorders>
          </w:tcPr>
          <w:p w14:paraId="01FB3284"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1CCDB3AB"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$72,583.00</w:t>
            </w:r>
          </w:p>
        </w:tc>
      </w:tr>
      <w:tr w:rsidR="008F22F5" w:rsidRPr="001014BF" w14:paraId="78C0739D"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18012883"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072F6593" w14:textId="7F7BE707" w:rsidR="008F22F5" w:rsidRPr="001014BF" w:rsidRDefault="008F22F5" w:rsidP="008704A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Excessive Force</w:t>
            </w:r>
          </w:p>
        </w:tc>
        <w:tc>
          <w:tcPr>
            <w:tcW w:w="4680" w:type="dxa"/>
            <w:tcBorders>
              <w:top w:val="single" w:sz="7" w:space="0" w:color="000000"/>
              <w:left w:val="single" w:sz="7" w:space="0" w:color="000000"/>
              <w:bottom w:val="single" w:sz="7" w:space="0" w:color="000000"/>
              <w:right w:val="single" w:sz="7" w:space="0" w:color="000000"/>
            </w:tcBorders>
          </w:tcPr>
          <w:p w14:paraId="4058740C"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1C68BA51" w14:textId="77777777" w:rsidR="008F22F5" w:rsidRPr="001014BF" w:rsidRDefault="008F22F5" w:rsidP="008704AC">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$50,000.00</w:t>
            </w:r>
          </w:p>
        </w:tc>
      </w:tr>
      <w:tr w:rsidR="008F22F5" w:rsidRPr="001014BF" w14:paraId="5CF466AF"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6F8EAFC1"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13079BB0" w14:textId="4FF95FC5"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Excessive Force </w:t>
            </w:r>
          </w:p>
        </w:tc>
        <w:tc>
          <w:tcPr>
            <w:tcW w:w="4680" w:type="dxa"/>
            <w:tcBorders>
              <w:top w:val="single" w:sz="7" w:space="0" w:color="000000"/>
              <w:left w:val="single" w:sz="7" w:space="0" w:color="000000"/>
              <w:bottom w:val="single" w:sz="7" w:space="0" w:color="000000"/>
              <w:right w:val="single" w:sz="7" w:space="0" w:color="000000"/>
            </w:tcBorders>
          </w:tcPr>
          <w:p w14:paraId="25EC6CFB"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7A1D9BF1"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$45,000.00</w:t>
            </w:r>
          </w:p>
        </w:tc>
      </w:tr>
      <w:tr w:rsidR="008F22F5" w:rsidRPr="001014BF" w14:paraId="7C96E2FE"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0C60EC3F"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AC5AC02" w14:textId="7D53EE98"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Cruel and Unusual</w:t>
            </w:r>
          </w:p>
        </w:tc>
        <w:tc>
          <w:tcPr>
            <w:tcW w:w="4680" w:type="dxa"/>
            <w:tcBorders>
              <w:top w:val="single" w:sz="7" w:space="0" w:color="000000"/>
              <w:left w:val="single" w:sz="7" w:space="0" w:color="000000"/>
              <w:bottom w:val="single" w:sz="7" w:space="0" w:color="000000"/>
              <w:right w:val="single" w:sz="7" w:space="0" w:color="000000"/>
            </w:tcBorders>
          </w:tcPr>
          <w:p w14:paraId="1C6496BB"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59F73AC8"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$40,000.00</w:t>
            </w:r>
          </w:p>
        </w:tc>
      </w:tr>
      <w:tr w:rsidR="008F22F5" w:rsidRPr="001014BF" w14:paraId="70C828DA"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37F9F61F"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674071EC" w14:textId="0B63CBF2"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Excessive Force</w:t>
            </w:r>
          </w:p>
        </w:tc>
        <w:tc>
          <w:tcPr>
            <w:tcW w:w="4680" w:type="dxa"/>
            <w:tcBorders>
              <w:top w:val="single" w:sz="7" w:space="0" w:color="000000"/>
              <w:left w:val="single" w:sz="7" w:space="0" w:color="000000"/>
              <w:bottom w:val="single" w:sz="7" w:space="0" w:color="000000"/>
              <w:right w:val="single" w:sz="7" w:space="0" w:color="000000"/>
            </w:tcBorders>
          </w:tcPr>
          <w:p w14:paraId="2E5F65C5"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1CCFF3C9"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$32,002.00</w:t>
            </w:r>
          </w:p>
        </w:tc>
      </w:tr>
      <w:tr w:rsidR="008F22F5" w:rsidRPr="001014BF" w14:paraId="49DC776B"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54E29F53"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6CE7203F" w14:textId="15071EAD"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Unlawful Arrest</w:t>
            </w:r>
          </w:p>
        </w:tc>
        <w:tc>
          <w:tcPr>
            <w:tcW w:w="4680" w:type="dxa"/>
            <w:tcBorders>
              <w:top w:val="single" w:sz="7" w:space="0" w:color="000000"/>
              <w:left w:val="single" w:sz="7" w:space="0" w:color="000000"/>
              <w:bottom w:val="single" w:sz="7" w:space="0" w:color="000000"/>
              <w:right w:val="single" w:sz="7" w:space="0" w:color="000000"/>
            </w:tcBorders>
          </w:tcPr>
          <w:p w14:paraId="79CD0C84"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A661911"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$10,000.00</w:t>
            </w:r>
          </w:p>
        </w:tc>
      </w:tr>
      <w:tr w:rsidR="008F22F5" w:rsidRPr="001014BF" w14:paraId="365C3C46"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5D60E480"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98B3C43" w14:textId="692ADC69"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Unreasonable Search</w:t>
            </w:r>
          </w:p>
        </w:tc>
        <w:tc>
          <w:tcPr>
            <w:tcW w:w="4680" w:type="dxa"/>
            <w:tcBorders>
              <w:top w:val="single" w:sz="7" w:space="0" w:color="000000"/>
              <w:left w:val="single" w:sz="7" w:space="0" w:color="000000"/>
              <w:bottom w:val="single" w:sz="7" w:space="0" w:color="000000"/>
              <w:right w:val="single" w:sz="7" w:space="0" w:color="000000"/>
            </w:tcBorders>
          </w:tcPr>
          <w:p w14:paraId="7D93B8F1"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272AF741"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$10,000.00</w:t>
            </w:r>
          </w:p>
        </w:tc>
      </w:tr>
      <w:tr w:rsidR="008F22F5" w:rsidRPr="001014BF" w14:paraId="45FC1E17"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13573213"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74527E50" w14:textId="1328D181"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Unlawful Arrest</w:t>
            </w:r>
          </w:p>
        </w:tc>
        <w:tc>
          <w:tcPr>
            <w:tcW w:w="4680" w:type="dxa"/>
            <w:tcBorders>
              <w:top w:val="single" w:sz="7" w:space="0" w:color="000000"/>
              <w:left w:val="single" w:sz="7" w:space="0" w:color="000000"/>
              <w:bottom w:val="single" w:sz="7" w:space="0" w:color="000000"/>
              <w:right w:val="single" w:sz="7" w:space="0" w:color="000000"/>
            </w:tcBorders>
          </w:tcPr>
          <w:p w14:paraId="1BC4BBD9"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6567462D"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$6,500.00</w:t>
            </w:r>
          </w:p>
        </w:tc>
      </w:tr>
      <w:tr w:rsidR="008F22F5" w:rsidRPr="001014BF" w14:paraId="58464E98"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56621874"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50D4CBAF" w14:textId="0C50FCE6"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Cruel and Unusual</w:t>
            </w:r>
          </w:p>
        </w:tc>
        <w:tc>
          <w:tcPr>
            <w:tcW w:w="4680" w:type="dxa"/>
            <w:tcBorders>
              <w:top w:val="single" w:sz="7" w:space="0" w:color="000000"/>
              <w:left w:val="single" w:sz="7" w:space="0" w:color="000000"/>
              <w:bottom w:val="single" w:sz="7" w:space="0" w:color="000000"/>
              <w:right w:val="single" w:sz="7" w:space="0" w:color="000000"/>
            </w:tcBorders>
          </w:tcPr>
          <w:p w14:paraId="0E96CB39"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9FF0A98"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$5,000.00</w:t>
            </w:r>
          </w:p>
        </w:tc>
      </w:tr>
      <w:tr w:rsidR="008F22F5" w:rsidRPr="001014BF" w14:paraId="205D4D7C"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7784A4EF"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2E0DF9D1" w14:textId="36B85FA2"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Retaliation: 1</w:t>
            </w:r>
            <w:r w:rsidRPr="001014BF">
              <w:rPr>
                <w:rFonts w:ascii="Times New Roman" w:eastAsia="Times New Roman" w:hAnsi="Times New Roman" w:cs="Times New Roman"/>
                <w:sz w:val="18"/>
                <w:szCs w:val="18"/>
                <w:vertAlign w:val="superscript"/>
              </w:rPr>
              <w:t>st</w:t>
            </w:r>
            <w:r w:rsidRPr="001014BF">
              <w:rPr>
                <w:rFonts w:ascii="Times New Roman" w:eastAsia="Times New Roman" w:hAnsi="Times New Roman" w:cs="Times New Roman"/>
                <w:sz w:val="18"/>
                <w:szCs w:val="18"/>
              </w:rPr>
              <w:t xml:space="preserve"> Amendment</w:t>
            </w:r>
          </w:p>
        </w:tc>
        <w:tc>
          <w:tcPr>
            <w:tcW w:w="4680" w:type="dxa"/>
            <w:tcBorders>
              <w:top w:val="single" w:sz="7" w:space="0" w:color="000000"/>
              <w:left w:val="single" w:sz="7" w:space="0" w:color="000000"/>
              <w:bottom w:val="single" w:sz="7" w:space="0" w:color="000000"/>
              <w:right w:val="single" w:sz="7" w:space="0" w:color="000000"/>
            </w:tcBorders>
          </w:tcPr>
          <w:p w14:paraId="6935821E"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4CDA5C5"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$2,000.00</w:t>
            </w:r>
          </w:p>
        </w:tc>
      </w:tr>
      <w:tr w:rsidR="008F22F5" w:rsidRPr="001014BF" w14:paraId="61E793EF"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6EA0221C"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5C5354CB" w14:textId="10498808"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Retaliation</w:t>
            </w:r>
          </w:p>
        </w:tc>
        <w:tc>
          <w:tcPr>
            <w:tcW w:w="4680" w:type="dxa"/>
            <w:tcBorders>
              <w:top w:val="single" w:sz="7" w:space="0" w:color="000000"/>
              <w:left w:val="single" w:sz="7" w:space="0" w:color="000000"/>
              <w:bottom w:val="single" w:sz="7" w:space="0" w:color="000000"/>
              <w:right w:val="single" w:sz="7" w:space="0" w:color="000000"/>
            </w:tcBorders>
          </w:tcPr>
          <w:p w14:paraId="03E8D5BA"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165BFC37"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$1,791.00</w:t>
            </w:r>
          </w:p>
        </w:tc>
      </w:tr>
      <w:tr w:rsidR="008F22F5" w:rsidRPr="001014BF" w14:paraId="53296E41"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0BE58677"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3A0485F0" w14:textId="7F64379A"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Equal Protection</w:t>
            </w:r>
          </w:p>
        </w:tc>
        <w:tc>
          <w:tcPr>
            <w:tcW w:w="4680" w:type="dxa"/>
            <w:tcBorders>
              <w:top w:val="single" w:sz="7" w:space="0" w:color="000000"/>
              <w:left w:val="single" w:sz="7" w:space="0" w:color="000000"/>
              <w:bottom w:val="single" w:sz="7" w:space="0" w:color="000000"/>
              <w:right w:val="single" w:sz="7" w:space="0" w:color="000000"/>
            </w:tcBorders>
          </w:tcPr>
          <w:p w14:paraId="5A9313B7"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576830EA"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$1,500.00</w:t>
            </w:r>
          </w:p>
        </w:tc>
      </w:tr>
      <w:tr w:rsidR="008F22F5" w:rsidRPr="001014BF" w14:paraId="51501CAB"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5D3F18D3" w14:textId="77777777" w:rsidR="008F22F5" w:rsidRPr="001014BF" w:rsidRDefault="008F22F5" w:rsidP="000A2C32">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14:paraId="3F8337EF" w14:textId="58A8374F"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Prisoner Rights</w:t>
            </w:r>
          </w:p>
        </w:tc>
        <w:tc>
          <w:tcPr>
            <w:tcW w:w="4680" w:type="dxa"/>
            <w:tcBorders>
              <w:top w:val="single" w:sz="7" w:space="0" w:color="000000"/>
              <w:left w:val="single" w:sz="7" w:space="0" w:color="000000"/>
              <w:bottom w:val="single" w:sz="7" w:space="0" w:color="000000"/>
              <w:right w:val="single" w:sz="7" w:space="0" w:color="000000"/>
            </w:tcBorders>
          </w:tcPr>
          <w:p w14:paraId="2805AE5B"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7CFEAD6D"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$630.00</w:t>
            </w:r>
          </w:p>
        </w:tc>
      </w:tr>
      <w:tr w:rsidR="008F22F5" w:rsidRPr="001014BF" w14:paraId="79416CCC"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74B949DA"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0DBC6B2A" w14:textId="03532084" w:rsidR="008F22F5" w:rsidRPr="001014BF" w:rsidRDefault="008F22F5" w:rsidP="000A2C3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Unlawful Arrest</w:t>
            </w:r>
          </w:p>
        </w:tc>
        <w:tc>
          <w:tcPr>
            <w:tcW w:w="4680" w:type="dxa"/>
            <w:tcBorders>
              <w:top w:val="single" w:sz="7" w:space="0" w:color="000000"/>
              <w:left w:val="single" w:sz="7" w:space="0" w:color="000000"/>
              <w:bottom w:val="single" w:sz="7" w:space="0" w:color="000000"/>
              <w:right w:val="single" w:sz="7" w:space="0" w:color="000000"/>
            </w:tcBorders>
          </w:tcPr>
          <w:p w14:paraId="1067E66E" w14:textId="77777777" w:rsidR="008F22F5" w:rsidRPr="001014BF" w:rsidRDefault="008F22F5" w:rsidP="000A2C32">
            <w:pPr>
              <w:widowControl w:val="0"/>
              <w:autoSpaceDE w:val="0"/>
              <w:autoSpaceDN w:val="0"/>
              <w:adjustRightInd w:val="0"/>
              <w:spacing w:after="0" w:line="240" w:lineRule="auto"/>
              <w:jc w:val="both"/>
              <w:rPr>
                <w:rFonts w:ascii="Times New Roman" w:eastAsia="Times New Roman" w:hAnsi="Times New Roman" w:cs="Times New Roman"/>
                <w:sz w:val="18"/>
                <w:szCs w:val="18"/>
              </w:rPr>
            </w:pPr>
          </w:p>
          <w:p w14:paraId="7CFFB7F7" w14:textId="77777777" w:rsidR="008F22F5" w:rsidRPr="001014BF" w:rsidRDefault="008F22F5" w:rsidP="000A2C3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$250.00</w:t>
            </w:r>
          </w:p>
        </w:tc>
      </w:tr>
      <w:tr w:rsidR="008F22F5" w:rsidRPr="001014BF" w14:paraId="46E9E47B"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24AE0A04"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05BB6FEF" w14:textId="43C2F380"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Excessive Force</w:t>
            </w:r>
          </w:p>
        </w:tc>
        <w:tc>
          <w:tcPr>
            <w:tcW w:w="4680" w:type="dxa"/>
            <w:tcBorders>
              <w:top w:val="single" w:sz="7" w:space="0" w:color="000000"/>
              <w:left w:val="single" w:sz="7" w:space="0" w:color="000000"/>
              <w:bottom w:val="single" w:sz="7" w:space="0" w:color="000000"/>
              <w:right w:val="single" w:sz="7" w:space="0" w:color="000000"/>
            </w:tcBorders>
          </w:tcPr>
          <w:p w14:paraId="02C1E6F7"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63C63B9D"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$1.00</w:t>
            </w:r>
          </w:p>
        </w:tc>
      </w:tr>
      <w:tr w:rsidR="008F22F5" w:rsidRPr="001014BF" w14:paraId="1B760CF0"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24A11713"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13175BFB" w14:textId="52FEF29E"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Unreasonable Search</w:t>
            </w:r>
          </w:p>
        </w:tc>
        <w:tc>
          <w:tcPr>
            <w:tcW w:w="4680" w:type="dxa"/>
            <w:tcBorders>
              <w:top w:val="single" w:sz="7" w:space="0" w:color="000000"/>
              <w:left w:val="single" w:sz="7" w:space="0" w:color="000000"/>
              <w:bottom w:val="single" w:sz="7" w:space="0" w:color="000000"/>
              <w:right w:val="single" w:sz="7" w:space="0" w:color="000000"/>
            </w:tcBorders>
          </w:tcPr>
          <w:p w14:paraId="02306F2C"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1725AD4C"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$1.00</w:t>
            </w:r>
          </w:p>
        </w:tc>
      </w:tr>
      <w:tr w:rsidR="008F22F5" w:rsidRPr="001014BF" w14:paraId="7F7C46A1"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546BE0A2"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61700459" w14:textId="499586E9"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b/>
                <w:bCs/>
                <w:sz w:val="18"/>
                <w:szCs w:val="18"/>
              </w:rPr>
              <w:t>Average</w:t>
            </w:r>
          </w:p>
        </w:tc>
        <w:tc>
          <w:tcPr>
            <w:tcW w:w="4680" w:type="dxa"/>
            <w:tcBorders>
              <w:top w:val="single" w:sz="7" w:space="0" w:color="000000"/>
              <w:left w:val="single" w:sz="7" w:space="0" w:color="000000"/>
              <w:bottom w:val="single" w:sz="7" w:space="0" w:color="000000"/>
              <w:right w:val="single" w:sz="7" w:space="0" w:color="000000"/>
            </w:tcBorders>
          </w:tcPr>
          <w:p w14:paraId="2163B688"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095E3DFA"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$1.00</w:t>
            </w:r>
          </w:p>
        </w:tc>
      </w:tr>
      <w:tr w:rsidR="008F22F5" w:rsidRPr="001014BF" w14:paraId="52130774"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361C99C6"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b/>
                <w:bCs/>
                <w:sz w:val="18"/>
                <w:szCs w:val="18"/>
              </w:rPr>
            </w:pPr>
          </w:p>
          <w:p w14:paraId="0D29281A" w14:textId="024407E4"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b/>
                <w:bCs/>
                <w:sz w:val="18"/>
                <w:szCs w:val="18"/>
              </w:rPr>
            </w:pPr>
            <w:r w:rsidRPr="001014BF">
              <w:rPr>
                <w:rFonts w:ascii="Times New Roman" w:eastAsia="Times New Roman" w:hAnsi="Times New Roman" w:cs="Times New Roman"/>
                <w:b/>
                <w:bCs/>
                <w:sz w:val="18"/>
                <w:szCs w:val="18"/>
              </w:rPr>
              <w:t>Total</w:t>
            </w:r>
          </w:p>
        </w:tc>
        <w:tc>
          <w:tcPr>
            <w:tcW w:w="4680" w:type="dxa"/>
            <w:tcBorders>
              <w:top w:val="single" w:sz="7" w:space="0" w:color="000000"/>
              <w:left w:val="single" w:sz="7" w:space="0" w:color="000000"/>
              <w:bottom w:val="single" w:sz="7" w:space="0" w:color="000000"/>
              <w:right w:val="single" w:sz="7" w:space="0" w:color="000000"/>
            </w:tcBorders>
          </w:tcPr>
          <w:p w14:paraId="7EF429AF"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b/>
                <w:bCs/>
                <w:sz w:val="18"/>
                <w:szCs w:val="18"/>
              </w:rPr>
            </w:pPr>
          </w:p>
          <w:p w14:paraId="77F02046" w14:textId="77777777"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b/>
                <w:bCs/>
                <w:sz w:val="18"/>
                <w:szCs w:val="18"/>
              </w:rPr>
            </w:pPr>
            <w:r w:rsidRPr="001014BF">
              <w:rPr>
                <w:rFonts w:ascii="Times New Roman" w:eastAsia="Times New Roman" w:hAnsi="Times New Roman" w:cs="Times New Roman"/>
                <w:b/>
                <w:bCs/>
                <w:sz w:val="18"/>
                <w:szCs w:val="18"/>
              </w:rPr>
              <w:t>$1,022,684.26</w:t>
            </w:r>
          </w:p>
        </w:tc>
      </w:tr>
      <w:tr w:rsidR="008F22F5" w:rsidRPr="001014BF" w14:paraId="7950D70B" w14:textId="77777777" w:rsidTr="008F22F5">
        <w:trPr>
          <w:trHeight w:val="744"/>
          <w:jc w:val="center"/>
        </w:trPr>
        <w:tc>
          <w:tcPr>
            <w:tcW w:w="4680" w:type="dxa"/>
            <w:tcBorders>
              <w:top w:val="single" w:sz="7" w:space="0" w:color="000000"/>
              <w:left w:val="single" w:sz="7" w:space="0" w:color="000000"/>
              <w:bottom w:val="single" w:sz="7" w:space="0" w:color="000000"/>
              <w:right w:val="single" w:sz="7" w:space="0" w:color="000000"/>
            </w:tcBorders>
          </w:tcPr>
          <w:p w14:paraId="282DDB4E" w14:textId="4A5DA582"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b/>
                <w:bCs/>
                <w:sz w:val="18"/>
                <w:szCs w:val="18"/>
              </w:rPr>
            </w:pPr>
          </w:p>
        </w:tc>
        <w:tc>
          <w:tcPr>
            <w:tcW w:w="4680" w:type="dxa"/>
            <w:tcBorders>
              <w:top w:val="single" w:sz="7" w:space="0" w:color="000000"/>
              <w:left w:val="single" w:sz="7" w:space="0" w:color="000000"/>
              <w:bottom w:val="single" w:sz="7" w:space="0" w:color="000000"/>
              <w:right w:val="single" w:sz="7" w:space="0" w:color="000000"/>
            </w:tcBorders>
          </w:tcPr>
          <w:p w14:paraId="02430DA4" w14:textId="77777777" w:rsidR="008F22F5" w:rsidRPr="001014BF" w:rsidRDefault="008F22F5" w:rsidP="008704AC">
            <w:pPr>
              <w:widowControl w:val="0"/>
              <w:autoSpaceDE w:val="0"/>
              <w:autoSpaceDN w:val="0"/>
              <w:adjustRightInd w:val="0"/>
              <w:spacing w:after="0" w:line="120" w:lineRule="exact"/>
              <w:jc w:val="both"/>
              <w:rPr>
                <w:rFonts w:ascii="Times New Roman" w:eastAsia="Times New Roman" w:hAnsi="Times New Roman" w:cs="Times New Roman"/>
                <w:b/>
                <w:bCs/>
                <w:sz w:val="18"/>
                <w:szCs w:val="18"/>
              </w:rPr>
            </w:pPr>
          </w:p>
          <w:p w14:paraId="616EF8EF" w14:textId="6728AC1A" w:rsidR="008F22F5" w:rsidRPr="001014BF" w:rsidRDefault="008F22F5" w:rsidP="008704AC">
            <w:pPr>
              <w:widowControl w:val="0"/>
              <w:autoSpaceDE w:val="0"/>
              <w:autoSpaceDN w:val="0"/>
              <w:adjustRightInd w:val="0"/>
              <w:spacing w:after="58" w:line="480" w:lineRule="auto"/>
              <w:jc w:val="both"/>
              <w:rPr>
                <w:rFonts w:ascii="Times New Roman" w:eastAsia="Times New Roman" w:hAnsi="Times New Roman" w:cs="Times New Roman"/>
                <w:b/>
                <w:bCs/>
                <w:sz w:val="18"/>
                <w:szCs w:val="18"/>
              </w:rPr>
            </w:pPr>
            <w:r w:rsidRPr="001014BF">
              <w:rPr>
                <w:rFonts w:ascii="Times New Roman" w:eastAsia="Times New Roman" w:hAnsi="Times New Roman" w:cs="Times New Roman"/>
                <w:b/>
                <w:bCs/>
                <w:sz w:val="18"/>
                <w:szCs w:val="18"/>
              </w:rPr>
              <w:t>$31,703,212.56</w:t>
            </w:r>
            <w:r w:rsidRPr="001014BF">
              <w:rPr>
                <w:rStyle w:val="FootnoteReference"/>
                <w:rFonts w:ascii="Times New Roman" w:eastAsia="Times New Roman" w:hAnsi="Times New Roman" w:cs="Times New Roman"/>
                <w:b/>
                <w:bCs/>
                <w:sz w:val="18"/>
                <w:szCs w:val="18"/>
              </w:rPr>
              <w:footnoteReference w:id="9"/>
            </w:r>
          </w:p>
        </w:tc>
      </w:tr>
    </w:tbl>
    <w:p w14:paraId="2D56B942" w14:textId="77777777" w:rsidR="005E2882" w:rsidRPr="001014BF" w:rsidRDefault="005E2882" w:rsidP="00D24CC2">
      <w:pPr>
        <w:rPr>
          <w:rFonts w:ascii="Times New Roman" w:hAnsi="Times New Roman" w:cs="Times New Roman"/>
          <w:sz w:val="24"/>
          <w:szCs w:val="24"/>
        </w:rPr>
      </w:pPr>
    </w:p>
    <w:p w14:paraId="76951B64" w14:textId="52AC2199" w:rsidR="000C44EC" w:rsidRPr="001014BF" w:rsidRDefault="005E2882"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The average verdict in civil rights cases is $1,022,684.26.  After excluding the anomalous $11 million verdict from 2014, the average is $</w:t>
      </w:r>
      <w:r w:rsidR="008F45DE" w:rsidRPr="001014BF">
        <w:rPr>
          <w:rFonts w:ascii="Times New Roman" w:hAnsi="Times New Roman" w:cs="Times New Roman"/>
          <w:sz w:val="24"/>
          <w:szCs w:val="24"/>
        </w:rPr>
        <w:t xml:space="preserve">676,755.87. </w:t>
      </w:r>
    </w:p>
    <w:p w14:paraId="767CEC60" w14:textId="27CBBD0C" w:rsidR="008F45DE" w:rsidRPr="001014BF" w:rsidRDefault="008F45DE" w:rsidP="00E85CB9">
      <w:pPr>
        <w:pStyle w:val="ListParagraph"/>
        <w:numPr>
          <w:ilvl w:val="0"/>
          <w:numId w:val="5"/>
        </w:numPr>
        <w:spacing w:line="480" w:lineRule="auto"/>
        <w:ind w:left="0" w:firstLine="720"/>
        <w:jc w:val="both"/>
        <w:rPr>
          <w:rFonts w:ascii="Times New Roman" w:hAnsi="Times New Roman" w:cs="Times New Roman"/>
          <w:sz w:val="24"/>
          <w:szCs w:val="24"/>
        </w:rPr>
      </w:pPr>
      <w:r w:rsidRPr="001014BF">
        <w:rPr>
          <w:rFonts w:ascii="Times New Roman" w:hAnsi="Times New Roman" w:cs="Times New Roman"/>
          <w:b/>
          <w:sz w:val="24"/>
          <w:szCs w:val="24"/>
        </w:rPr>
        <w:t xml:space="preserve">Intellectual Property </w:t>
      </w:r>
    </w:p>
    <w:p w14:paraId="4BBC3FD6" w14:textId="07FD808D" w:rsidR="000C44EC" w:rsidRPr="001014BF" w:rsidRDefault="008758B0"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The District had just one intellectual property </w:t>
      </w:r>
      <w:r w:rsidR="00664707" w:rsidRPr="001014BF">
        <w:rPr>
          <w:rFonts w:ascii="Times New Roman" w:hAnsi="Times New Roman" w:cs="Times New Roman"/>
          <w:sz w:val="24"/>
          <w:szCs w:val="24"/>
        </w:rPr>
        <w:t xml:space="preserve">jury </w:t>
      </w:r>
      <w:r w:rsidRPr="001014BF">
        <w:rPr>
          <w:rFonts w:ascii="Times New Roman" w:hAnsi="Times New Roman" w:cs="Times New Roman"/>
          <w:sz w:val="24"/>
          <w:szCs w:val="24"/>
        </w:rPr>
        <w:t>trial in 2018, a copyright infringement case.  The plaintiff prevailed and was awarded $262,197.00.</w:t>
      </w:r>
    </w:p>
    <w:p w14:paraId="5876B17F" w14:textId="4B2E5694" w:rsidR="006B712A" w:rsidRPr="001014BF" w:rsidRDefault="006B712A" w:rsidP="00E85CB9">
      <w:pPr>
        <w:spacing w:line="480" w:lineRule="auto"/>
        <w:ind w:firstLine="720"/>
        <w:jc w:val="both"/>
        <w:rPr>
          <w:rFonts w:ascii="Times New Roman" w:hAnsi="Times New Roman" w:cs="Times New Roman"/>
          <w:sz w:val="24"/>
          <w:szCs w:val="24"/>
        </w:rPr>
      </w:pPr>
      <w:r w:rsidRPr="001014BF">
        <w:rPr>
          <w:rFonts w:ascii="Times New Roman" w:eastAsia="Times New Roman" w:hAnsi="Times New Roman" w:cs="Times New Roman"/>
          <w:sz w:val="24"/>
          <w:szCs w:val="24"/>
        </w:rPr>
        <w:lastRenderedPageBreak/>
        <w:t xml:space="preserve">Historically, plaintiffs have fared well in intellectual property cases in this District.  In the last seventeen years, twenty-eight intellectual property cases have been tried to verdict, and the plaintiff prevailed in twenty-two of them (78.6%). </w:t>
      </w:r>
    </w:p>
    <w:p w14:paraId="5C844860" w14:textId="77777777" w:rsidR="006B712A" w:rsidRPr="001014BF" w:rsidRDefault="006B712A" w:rsidP="00E85CB9">
      <w:pPr>
        <w:spacing w:line="480" w:lineRule="auto"/>
        <w:ind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 xml:space="preserve">The results over the last </w:t>
      </w:r>
      <w:r w:rsidR="002339F8" w:rsidRPr="001014BF">
        <w:rPr>
          <w:rFonts w:ascii="Times New Roman" w:eastAsia="Times New Roman" w:hAnsi="Times New Roman" w:cs="Times New Roman"/>
          <w:sz w:val="24"/>
          <w:szCs w:val="24"/>
        </w:rPr>
        <w:t>seventeen</w:t>
      </w:r>
      <w:r w:rsidRPr="001014BF">
        <w:rPr>
          <w:rFonts w:ascii="Times New Roman" w:eastAsia="Times New Roman" w:hAnsi="Times New Roman" w:cs="Times New Roman"/>
          <w:sz w:val="24"/>
          <w:szCs w:val="24"/>
        </w:rPr>
        <w:t xml:space="preserve"> years are reported below</w:t>
      </w:r>
      <w:r w:rsidR="002339F8" w:rsidRPr="001014BF">
        <w:rPr>
          <w:rFonts w:ascii="Times New Roman" w:eastAsia="Times New Roman" w:hAnsi="Times New Roman" w:cs="Times New Roman"/>
          <w:sz w:val="24"/>
          <w:szCs w:val="24"/>
        </w:rPr>
        <w:t>:</w:t>
      </w:r>
    </w:p>
    <w:p w14:paraId="6DC4D870" w14:textId="33B043D0" w:rsidR="006050ED" w:rsidRPr="001014BF" w:rsidRDefault="006050ED" w:rsidP="006050ED">
      <w:pPr>
        <w:ind w:firstLine="360"/>
        <w:jc w:val="center"/>
        <w:rPr>
          <w:rFonts w:ascii="Times New Roman" w:eastAsia="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0C26579C" wp14:editId="342270F3">
            <wp:extent cx="5427785" cy="3248660"/>
            <wp:effectExtent l="12700" t="12700" r="8255" b="1524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91AB39" w14:textId="5E1F51C0" w:rsidR="005E2882" w:rsidRPr="001014BF" w:rsidRDefault="006050ED" w:rsidP="006050ED">
      <w:pPr>
        <w:jc w:val="center"/>
        <w:rPr>
          <w:rFonts w:ascii="Times New Roman" w:hAnsi="Times New Roman" w:cs="Times New Roman"/>
          <w:sz w:val="24"/>
          <w:szCs w:val="24"/>
        </w:rPr>
      </w:pPr>
      <w:r w:rsidRPr="001014BF">
        <w:rPr>
          <w:rFonts w:ascii="Times New Roman" w:hAnsi="Times New Roman" w:cs="Times New Roman"/>
          <w:noProof/>
          <w:sz w:val="24"/>
          <w:szCs w:val="24"/>
        </w:rPr>
        <w:lastRenderedPageBreak/>
        <w:drawing>
          <wp:inline distT="0" distB="0" distL="0" distR="0" wp14:anchorId="3B84C4C5" wp14:editId="7EAB1086">
            <wp:extent cx="5485960" cy="3540125"/>
            <wp:effectExtent l="12700" t="12700" r="13335" b="1587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A6270E3" w14:textId="77777777" w:rsidR="005E2882" w:rsidRPr="001014BF" w:rsidRDefault="005E2882" w:rsidP="00D24CC2">
      <w:pPr>
        <w:rPr>
          <w:rFonts w:ascii="Times New Roman" w:hAnsi="Times New Roman" w:cs="Times New Roman"/>
          <w:sz w:val="24"/>
          <w:szCs w:val="24"/>
        </w:rPr>
      </w:pPr>
    </w:p>
    <w:p w14:paraId="1E079011" w14:textId="77777777" w:rsidR="00D9026D" w:rsidRPr="001014BF" w:rsidRDefault="00D9026D" w:rsidP="000C44EC">
      <w:pPr>
        <w:rPr>
          <w:rFonts w:ascii="Times New Roman" w:hAnsi="Times New Roman" w:cs="Times New Roman"/>
          <w:b/>
          <w:sz w:val="24"/>
          <w:szCs w:val="24"/>
        </w:rPr>
      </w:pPr>
    </w:p>
    <w:p w14:paraId="373CF59A" w14:textId="0F377A73" w:rsidR="00D9026D" w:rsidRPr="001014BF" w:rsidRDefault="005A495E" w:rsidP="00CE7CB0">
      <w:pPr>
        <w:pStyle w:val="ListParagraph"/>
        <w:numPr>
          <w:ilvl w:val="0"/>
          <w:numId w:val="1"/>
        </w:numPr>
        <w:spacing w:after="0" w:line="480" w:lineRule="auto"/>
        <w:rPr>
          <w:rFonts w:ascii="Times New Roman" w:hAnsi="Times New Roman" w:cs="Times New Roman"/>
          <w:b/>
          <w:sz w:val="24"/>
          <w:szCs w:val="24"/>
        </w:rPr>
      </w:pPr>
      <w:r w:rsidRPr="001014BF">
        <w:rPr>
          <w:rFonts w:ascii="Times New Roman" w:hAnsi="Times New Roman" w:cs="Times New Roman"/>
          <w:b/>
          <w:sz w:val="24"/>
          <w:szCs w:val="24"/>
        </w:rPr>
        <w:t>CIVIL BENCH TRIALS</w:t>
      </w:r>
    </w:p>
    <w:p w14:paraId="4241B13D" w14:textId="46BCC92B" w:rsidR="00CE7CB0" w:rsidRPr="001014BF" w:rsidRDefault="00CE7CB0"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Judges in this District held fifteen civil bench trials in 2018; </w:t>
      </w:r>
      <w:r w:rsidR="00C47D84" w:rsidRPr="001014BF">
        <w:rPr>
          <w:rFonts w:ascii="Times New Roman" w:hAnsi="Times New Roman" w:cs="Times New Roman"/>
          <w:sz w:val="24"/>
          <w:szCs w:val="24"/>
        </w:rPr>
        <w:t xml:space="preserve">as of </w:t>
      </w:r>
      <w:r w:rsidR="00701399" w:rsidRPr="001014BF">
        <w:rPr>
          <w:rFonts w:ascii="Times New Roman" w:hAnsi="Times New Roman" w:cs="Times New Roman"/>
          <w:sz w:val="24"/>
          <w:szCs w:val="24"/>
        </w:rPr>
        <w:t>June</w:t>
      </w:r>
      <w:r w:rsidR="00C47D84" w:rsidRPr="001014BF">
        <w:rPr>
          <w:rFonts w:ascii="Times New Roman" w:hAnsi="Times New Roman" w:cs="Times New Roman"/>
          <w:sz w:val="24"/>
          <w:szCs w:val="24"/>
        </w:rPr>
        <w:t xml:space="preserve"> 2019, </w:t>
      </w:r>
      <w:r w:rsidR="00701399" w:rsidRPr="001014BF">
        <w:rPr>
          <w:rFonts w:ascii="Times New Roman" w:hAnsi="Times New Roman" w:cs="Times New Roman"/>
          <w:sz w:val="24"/>
          <w:szCs w:val="24"/>
        </w:rPr>
        <w:t>three</w:t>
      </w:r>
      <w:r w:rsidRPr="001014BF">
        <w:rPr>
          <w:rFonts w:ascii="Times New Roman" w:hAnsi="Times New Roman" w:cs="Times New Roman"/>
          <w:sz w:val="24"/>
          <w:szCs w:val="24"/>
        </w:rPr>
        <w:t xml:space="preserve"> of those cases </w:t>
      </w:r>
      <w:r w:rsidR="00740E42" w:rsidRPr="001014BF">
        <w:rPr>
          <w:rFonts w:ascii="Times New Roman" w:hAnsi="Times New Roman" w:cs="Times New Roman"/>
          <w:sz w:val="24"/>
          <w:szCs w:val="24"/>
        </w:rPr>
        <w:t>are</w:t>
      </w:r>
      <w:r w:rsidRPr="001014BF">
        <w:rPr>
          <w:rFonts w:ascii="Times New Roman" w:hAnsi="Times New Roman" w:cs="Times New Roman"/>
          <w:sz w:val="24"/>
          <w:szCs w:val="24"/>
        </w:rPr>
        <w:t xml:space="preserve"> still pending verdict</w:t>
      </w:r>
      <w:r w:rsidR="00C47D84" w:rsidRPr="001014BF">
        <w:rPr>
          <w:rFonts w:ascii="Times New Roman" w:hAnsi="Times New Roman" w:cs="Times New Roman"/>
          <w:sz w:val="24"/>
          <w:szCs w:val="24"/>
        </w:rPr>
        <w:t xml:space="preserve"> (with an average age since trial of 1</w:t>
      </w:r>
      <w:r w:rsidR="00701399" w:rsidRPr="001014BF">
        <w:rPr>
          <w:rFonts w:ascii="Times New Roman" w:hAnsi="Times New Roman" w:cs="Times New Roman"/>
          <w:sz w:val="24"/>
          <w:szCs w:val="24"/>
        </w:rPr>
        <w:t>2</w:t>
      </w:r>
      <w:r w:rsidR="00C47D84" w:rsidRPr="001014BF">
        <w:rPr>
          <w:rFonts w:ascii="Times New Roman" w:hAnsi="Times New Roman" w:cs="Times New Roman"/>
          <w:sz w:val="24"/>
          <w:szCs w:val="24"/>
        </w:rPr>
        <w:t xml:space="preserve"> months)</w:t>
      </w:r>
      <w:r w:rsidRPr="001014BF">
        <w:rPr>
          <w:rFonts w:ascii="Times New Roman" w:hAnsi="Times New Roman" w:cs="Times New Roman"/>
          <w:sz w:val="24"/>
          <w:szCs w:val="24"/>
        </w:rPr>
        <w:t>.  This compares with nine</w:t>
      </w:r>
      <w:r w:rsidR="00C47D84" w:rsidRPr="001014BF">
        <w:rPr>
          <w:rFonts w:ascii="Times New Roman" w:hAnsi="Times New Roman" w:cs="Times New Roman"/>
          <w:sz w:val="24"/>
          <w:szCs w:val="24"/>
        </w:rPr>
        <w:t xml:space="preserve"> civil bench trials</w:t>
      </w:r>
      <w:r w:rsidRPr="001014BF">
        <w:rPr>
          <w:rFonts w:ascii="Times New Roman" w:hAnsi="Times New Roman" w:cs="Times New Roman"/>
          <w:sz w:val="24"/>
          <w:szCs w:val="24"/>
        </w:rPr>
        <w:t xml:space="preserve"> in 2017.  </w:t>
      </w:r>
      <w:r w:rsidR="000253B5" w:rsidRPr="001014BF">
        <w:rPr>
          <w:rFonts w:ascii="Times New Roman" w:hAnsi="Times New Roman" w:cs="Times New Roman"/>
          <w:sz w:val="24"/>
          <w:szCs w:val="24"/>
        </w:rPr>
        <w:t>So far, t</w:t>
      </w:r>
      <w:r w:rsidRPr="001014BF">
        <w:rPr>
          <w:rFonts w:ascii="Times New Roman" w:hAnsi="Times New Roman" w:cs="Times New Roman"/>
          <w:sz w:val="24"/>
          <w:szCs w:val="24"/>
        </w:rPr>
        <w:t xml:space="preserve">he plaintiff </w:t>
      </w:r>
      <w:r w:rsidR="001014BF" w:rsidRPr="001014BF">
        <w:rPr>
          <w:rFonts w:ascii="Times New Roman" w:hAnsi="Times New Roman" w:cs="Times New Roman"/>
          <w:sz w:val="24"/>
          <w:szCs w:val="24"/>
        </w:rPr>
        <w:t xml:space="preserve">(one a counterclaim defendant) </w:t>
      </w:r>
      <w:r w:rsidRPr="001014BF">
        <w:rPr>
          <w:rFonts w:ascii="Times New Roman" w:hAnsi="Times New Roman" w:cs="Times New Roman"/>
          <w:sz w:val="24"/>
          <w:szCs w:val="24"/>
        </w:rPr>
        <w:t xml:space="preserve">prevailed in </w:t>
      </w:r>
      <w:r w:rsidR="001014BF" w:rsidRPr="001014BF">
        <w:rPr>
          <w:rFonts w:ascii="Times New Roman" w:hAnsi="Times New Roman" w:cs="Times New Roman"/>
          <w:sz w:val="24"/>
          <w:szCs w:val="24"/>
        </w:rPr>
        <w:t>ten</w:t>
      </w:r>
      <w:r w:rsidRPr="001014BF">
        <w:rPr>
          <w:rFonts w:ascii="Times New Roman" w:hAnsi="Times New Roman" w:cs="Times New Roman"/>
          <w:sz w:val="24"/>
          <w:szCs w:val="24"/>
        </w:rPr>
        <w:t xml:space="preserve"> of the 2018 cases: a</w:t>
      </w:r>
      <w:r w:rsidR="00F94DCC" w:rsidRPr="001014BF">
        <w:rPr>
          <w:rFonts w:ascii="Times New Roman" w:hAnsi="Times New Roman" w:cs="Times New Roman"/>
          <w:sz w:val="24"/>
          <w:szCs w:val="24"/>
        </w:rPr>
        <w:t xml:space="preserve"> FCTA case</w:t>
      </w:r>
      <w:r w:rsidRPr="001014BF">
        <w:rPr>
          <w:rFonts w:ascii="Times New Roman" w:hAnsi="Times New Roman" w:cs="Times New Roman"/>
          <w:sz w:val="24"/>
          <w:szCs w:val="24"/>
        </w:rPr>
        <w:t>, a First Amendment civil rights case</w:t>
      </w:r>
      <w:r w:rsidR="00F97BC5" w:rsidRPr="001014BF">
        <w:rPr>
          <w:rFonts w:ascii="Times New Roman" w:hAnsi="Times New Roman" w:cs="Times New Roman"/>
          <w:sz w:val="24"/>
          <w:szCs w:val="24"/>
        </w:rPr>
        <w:t>, a Trademark I</w:t>
      </w:r>
      <w:r w:rsidRPr="001014BF">
        <w:rPr>
          <w:rFonts w:ascii="Times New Roman" w:hAnsi="Times New Roman" w:cs="Times New Roman"/>
          <w:sz w:val="24"/>
          <w:szCs w:val="24"/>
        </w:rPr>
        <w:t>nfringement/</w:t>
      </w:r>
      <w:r w:rsidR="00F94DCC" w:rsidRPr="001014BF">
        <w:rPr>
          <w:rFonts w:ascii="Times New Roman" w:hAnsi="Times New Roman" w:cs="Times New Roman"/>
          <w:sz w:val="24"/>
          <w:szCs w:val="24"/>
        </w:rPr>
        <w:t>unfair competition case</w:t>
      </w:r>
      <w:r w:rsidRPr="001014BF">
        <w:rPr>
          <w:rFonts w:ascii="Times New Roman" w:hAnsi="Times New Roman" w:cs="Times New Roman"/>
          <w:sz w:val="24"/>
          <w:szCs w:val="24"/>
        </w:rPr>
        <w:t>,</w:t>
      </w:r>
      <w:r w:rsidR="00F94DCC" w:rsidRPr="001014BF">
        <w:rPr>
          <w:rFonts w:ascii="Times New Roman" w:hAnsi="Times New Roman" w:cs="Times New Roman"/>
          <w:sz w:val="24"/>
          <w:szCs w:val="24"/>
        </w:rPr>
        <w:t xml:space="preserve"> a Religious Freedom Restoration Act case, a CEA case, a FOIA case, </w:t>
      </w:r>
      <w:r w:rsidR="00B87C0A" w:rsidRPr="001014BF">
        <w:rPr>
          <w:rFonts w:ascii="Times New Roman" w:hAnsi="Times New Roman" w:cs="Times New Roman"/>
          <w:sz w:val="24"/>
          <w:szCs w:val="24"/>
        </w:rPr>
        <w:t xml:space="preserve">an insurance case (the defendant won on a counterclaim to vacate an appraisal award), </w:t>
      </w:r>
      <w:r w:rsidR="00701399" w:rsidRPr="001014BF">
        <w:rPr>
          <w:rFonts w:ascii="Times New Roman" w:hAnsi="Times New Roman" w:cs="Times New Roman"/>
          <w:sz w:val="24"/>
          <w:szCs w:val="24"/>
        </w:rPr>
        <w:t xml:space="preserve">a contract case, </w:t>
      </w:r>
      <w:r w:rsidR="00F94DCC" w:rsidRPr="001014BF">
        <w:rPr>
          <w:rFonts w:ascii="Times New Roman" w:hAnsi="Times New Roman" w:cs="Times New Roman"/>
          <w:sz w:val="24"/>
          <w:szCs w:val="24"/>
        </w:rPr>
        <w:t>and a Clean Water Act case.</w:t>
      </w:r>
      <w:r w:rsidR="0020224F" w:rsidRPr="001014BF">
        <w:rPr>
          <w:rFonts w:ascii="Times New Roman" w:hAnsi="Times New Roman" w:cs="Times New Roman"/>
          <w:sz w:val="24"/>
          <w:szCs w:val="24"/>
        </w:rPr>
        <w:t xml:space="preserve">  </w:t>
      </w:r>
      <w:r w:rsidRPr="001014BF">
        <w:rPr>
          <w:rFonts w:ascii="Times New Roman" w:hAnsi="Times New Roman" w:cs="Times New Roman"/>
          <w:sz w:val="24"/>
          <w:szCs w:val="24"/>
        </w:rPr>
        <w:t xml:space="preserve">The defendant prevailed in </w:t>
      </w:r>
      <w:r w:rsidR="000253B5" w:rsidRPr="001014BF">
        <w:rPr>
          <w:rFonts w:ascii="Times New Roman" w:hAnsi="Times New Roman" w:cs="Times New Roman"/>
          <w:sz w:val="24"/>
          <w:szCs w:val="24"/>
        </w:rPr>
        <w:t>two</w:t>
      </w:r>
      <w:r w:rsidR="00F97BC5" w:rsidRPr="001014BF">
        <w:rPr>
          <w:rFonts w:ascii="Times New Roman" w:hAnsi="Times New Roman" w:cs="Times New Roman"/>
          <w:sz w:val="24"/>
          <w:szCs w:val="24"/>
        </w:rPr>
        <w:t xml:space="preserve"> case</w:t>
      </w:r>
      <w:r w:rsidR="000253B5" w:rsidRPr="001014BF">
        <w:rPr>
          <w:rFonts w:ascii="Times New Roman" w:hAnsi="Times New Roman" w:cs="Times New Roman"/>
          <w:sz w:val="24"/>
          <w:szCs w:val="24"/>
        </w:rPr>
        <w:t>s so far</w:t>
      </w:r>
      <w:r w:rsidR="00B87C0A" w:rsidRPr="001014BF">
        <w:rPr>
          <w:rFonts w:ascii="Times New Roman" w:hAnsi="Times New Roman" w:cs="Times New Roman"/>
          <w:sz w:val="24"/>
          <w:szCs w:val="24"/>
        </w:rPr>
        <w:t>,</w:t>
      </w:r>
      <w:r w:rsidR="00F97BC5" w:rsidRPr="001014BF">
        <w:rPr>
          <w:rFonts w:ascii="Times New Roman" w:hAnsi="Times New Roman" w:cs="Times New Roman"/>
          <w:sz w:val="24"/>
          <w:szCs w:val="24"/>
        </w:rPr>
        <w:t xml:space="preserve"> a</w:t>
      </w:r>
      <w:r w:rsidR="000253B5" w:rsidRPr="001014BF">
        <w:rPr>
          <w:rFonts w:ascii="Times New Roman" w:hAnsi="Times New Roman" w:cs="Times New Roman"/>
          <w:sz w:val="24"/>
          <w:szCs w:val="24"/>
        </w:rPr>
        <w:t xml:space="preserve"> Title VII race case, and an</w:t>
      </w:r>
      <w:r w:rsidR="00F97BC5" w:rsidRPr="001014BF">
        <w:rPr>
          <w:rFonts w:ascii="Times New Roman" w:hAnsi="Times New Roman" w:cs="Times New Roman"/>
          <w:sz w:val="24"/>
          <w:szCs w:val="24"/>
        </w:rPr>
        <w:t xml:space="preserve"> FCTA case</w:t>
      </w:r>
      <w:r w:rsidRPr="001014BF">
        <w:rPr>
          <w:rFonts w:ascii="Times New Roman" w:hAnsi="Times New Roman" w:cs="Times New Roman"/>
          <w:sz w:val="24"/>
          <w:szCs w:val="24"/>
        </w:rPr>
        <w:t>.</w:t>
      </w:r>
      <w:r w:rsidR="001014BF" w:rsidRPr="001014BF">
        <w:rPr>
          <w:rFonts w:ascii="Times New Roman" w:hAnsi="Times New Roman" w:cs="Times New Roman"/>
          <w:sz w:val="24"/>
          <w:szCs w:val="24"/>
        </w:rPr>
        <w:t xml:space="preserve">  I suppose this is fairly remarkable, an 83% success rate in bench trials, when plaintiffs jury trials for the past six years have averaged only have a 40% success rate!</w:t>
      </w:r>
    </w:p>
    <w:p w14:paraId="6D39406F" w14:textId="60B1448D" w:rsidR="00CE7CB0" w:rsidRPr="001014BF" w:rsidRDefault="00CE7CB0"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lastRenderedPageBreak/>
        <w:t>The average time from filing to a judgment (</w:t>
      </w:r>
      <w:r w:rsidR="001404CD" w:rsidRPr="001014BF">
        <w:rPr>
          <w:rFonts w:ascii="Times New Roman" w:hAnsi="Times New Roman" w:cs="Times New Roman"/>
          <w:sz w:val="24"/>
          <w:szCs w:val="24"/>
        </w:rPr>
        <w:t>including those not yet</w:t>
      </w:r>
      <w:r w:rsidRPr="001014BF">
        <w:rPr>
          <w:rFonts w:ascii="Times New Roman" w:hAnsi="Times New Roman" w:cs="Times New Roman"/>
          <w:sz w:val="24"/>
          <w:szCs w:val="24"/>
        </w:rPr>
        <w:t xml:space="preserve"> decided) for bench trials in 201</w:t>
      </w:r>
      <w:r w:rsidR="00DB7394" w:rsidRPr="001014BF">
        <w:rPr>
          <w:rFonts w:ascii="Times New Roman" w:hAnsi="Times New Roman" w:cs="Times New Roman"/>
          <w:sz w:val="24"/>
          <w:szCs w:val="24"/>
        </w:rPr>
        <w:t>8</w:t>
      </w:r>
      <w:r w:rsidRPr="001014BF">
        <w:rPr>
          <w:rFonts w:ascii="Times New Roman" w:hAnsi="Times New Roman" w:cs="Times New Roman"/>
          <w:sz w:val="24"/>
          <w:szCs w:val="24"/>
        </w:rPr>
        <w:t xml:space="preserve"> was </w:t>
      </w:r>
      <w:r w:rsidR="001404CD" w:rsidRPr="001014BF">
        <w:rPr>
          <w:rFonts w:ascii="Times New Roman" w:hAnsi="Times New Roman" w:cs="Times New Roman"/>
          <w:sz w:val="24"/>
          <w:szCs w:val="24"/>
        </w:rPr>
        <w:t>3</w:t>
      </w:r>
      <w:r w:rsidR="00701399" w:rsidRPr="001014BF">
        <w:rPr>
          <w:rFonts w:ascii="Times New Roman" w:hAnsi="Times New Roman" w:cs="Times New Roman"/>
          <w:sz w:val="24"/>
          <w:szCs w:val="24"/>
        </w:rPr>
        <w:t>5.5</w:t>
      </w:r>
      <w:r w:rsidRPr="001014BF">
        <w:rPr>
          <w:rFonts w:ascii="Times New Roman" w:hAnsi="Times New Roman" w:cs="Times New Roman"/>
          <w:sz w:val="24"/>
          <w:szCs w:val="24"/>
        </w:rPr>
        <w:t xml:space="preserve"> months,</w:t>
      </w:r>
      <w:r w:rsidRPr="001014BF">
        <w:rPr>
          <w:rStyle w:val="FootnoteReference"/>
          <w:rFonts w:ascii="Times New Roman" w:hAnsi="Times New Roman" w:cs="Times New Roman"/>
          <w:sz w:val="24"/>
          <w:szCs w:val="24"/>
        </w:rPr>
        <w:footnoteReference w:id="10"/>
      </w:r>
      <w:r w:rsidRPr="001014BF">
        <w:rPr>
          <w:rFonts w:ascii="Times New Roman" w:hAnsi="Times New Roman" w:cs="Times New Roman"/>
          <w:sz w:val="24"/>
          <w:szCs w:val="24"/>
        </w:rPr>
        <w:t xml:space="preserve"> which is </w:t>
      </w:r>
      <w:r w:rsidR="001404CD" w:rsidRPr="001014BF">
        <w:rPr>
          <w:rFonts w:ascii="Times New Roman" w:hAnsi="Times New Roman" w:cs="Times New Roman"/>
          <w:sz w:val="24"/>
          <w:szCs w:val="24"/>
        </w:rPr>
        <w:t>longer</w:t>
      </w:r>
      <w:r w:rsidR="00AF7845" w:rsidRPr="001014BF">
        <w:rPr>
          <w:rFonts w:ascii="Times New Roman" w:hAnsi="Times New Roman" w:cs="Times New Roman"/>
          <w:sz w:val="24"/>
          <w:szCs w:val="24"/>
        </w:rPr>
        <w:t xml:space="preserve"> than the 31</w:t>
      </w:r>
      <w:r w:rsidRPr="001014BF">
        <w:rPr>
          <w:rFonts w:ascii="Times New Roman" w:hAnsi="Times New Roman" w:cs="Times New Roman"/>
          <w:sz w:val="24"/>
          <w:szCs w:val="24"/>
        </w:rPr>
        <w:t xml:space="preserve">.4 months for jury trials.  The average length of a bench trial was </w:t>
      </w:r>
      <w:r w:rsidR="00AF7845" w:rsidRPr="001014BF">
        <w:rPr>
          <w:rFonts w:ascii="Times New Roman" w:hAnsi="Times New Roman" w:cs="Times New Roman"/>
          <w:sz w:val="24"/>
          <w:szCs w:val="24"/>
        </w:rPr>
        <w:t>3.3</w:t>
      </w:r>
      <w:r w:rsidRPr="001014BF">
        <w:rPr>
          <w:rFonts w:ascii="Times New Roman" w:hAnsi="Times New Roman" w:cs="Times New Roman"/>
          <w:sz w:val="24"/>
          <w:szCs w:val="24"/>
        </w:rPr>
        <w:t xml:space="preserve"> days.  The longest was a </w:t>
      </w:r>
      <w:r w:rsidR="00AF7845" w:rsidRPr="001014BF">
        <w:rPr>
          <w:rFonts w:ascii="Times New Roman" w:hAnsi="Times New Roman" w:cs="Times New Roman"/>
          <w:sz w:val="24"/>
          <w:szCs w:val="24"/>
        </w:rPr>
        <w:t>Clean Water Act case</w:t>
      </w:r>
      <w:r w:rsidRPr="001014BF">
        <w:rPr>
          <w:rFonts w:ascii="Times New Roman" w:hAnsi="Times New Roman" w:cs="Times New Roman"/>
          <w:sz w:val="24"/>
          <w:szCs w:val="24"/>
        </w:rPr>
        <w:t xml:space="preserve">, which took </w:t>
      </w:r>
      <w:r w:rsidR="00AF7845" w:rsidRPr="001014BF">
        <w:rPr>
          <w:rFonts w:ascii="Times New Roman" w:hAnsi="Times New Roman" w:cs="Times New Roman"/>
          <w:sz w:val="24"/>
          <w:szCs w:val="24"/>
        </w:rPr>
        <w:t>nine</w:t>
      </w:r>
      <w:r w:rsidRPr="001014BF">
        <w:rPr>
          <w:rFonts w:ascii="Times New Roman" w:hAnsi="Times New Roman" w:cs="Times New Roman"/>
          <w:sz w:val="24"/>
          <w:szCs w:val="24"/>
        </w:rPr>
        <w:t xml:space="preserve"> days.</w:t>
      </w:r>
      <w:r w:rsidR="0015152E">
        <w:rPr>
          <w:rFonts w:ascii="Times New Roman" w:hAnsi="Times New Roman" w:cs="Times New Roman"/>
          <w:sz w:val="24"/>
          <w:szCs w:val="24"/>
        </w:rPr>
        <w:t xml:space="preserve">  Although the average recovery was $2,487,089.78, with such a statistically small sample of four verdicts with dollar amounts, I would not place any significance in the number.</w:t>
      </w:r>
    </w:p>
    <w:p w14:paraId="4869C2E8" w14:textId="77777777" w:rsidR="00CE7CB0" w:rsidRPr="001014BF" w:rsidRDefault="00CE7CB0" w:rsidP="00E85CB9">
      <w:pPr>
        <w:spacing w:after="0"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The nature of the bench trials and their outcomes are reported below. </w:t>
      </w:r>
    </w:p>
    <w:tbl>
      <w:tblPr>
        <w:tblW w:w="0" w:type="auto"/>
        <w:jc w:val="center"/>
        <w:tblLayout w:type="fixed"/>
        <w:tblCellMar>
          <w:left w:w="120" w:type="dxa"/>
          <w:right w:w="120" w:type="dxa"/>
        </w:tblCellMar>
        <w:tblLook w:val="0000" w:firstRow="0" w:lastRow="0" w:firstColumn="0" w:lastColumn="0" w:noHBand="0" w:noVBand="0"/>
      </w:tblPr>
      <w:tblGrid>
        <w:gridCol w:w="900"/>
        <w:gridCol w:w="3420"/>
        <w:gridCol w:w="1710"/>
        <w:gridCol w:w="1800"/>
        <w:gridCol w:w="1530"/>
      </w:tblGrid>
      <w:tr w:rsidR="00AF7845" w:rsidRPr="001014BF" w14:paraId="5F43ED68" w14:textId="77777777" w:rsidTr="00753F6C">
        <w:trPr>
          <w:trHeight w:val="658"/>
          <w:jc w:val="center"/>
        </w:trPr>
        <w:tc>
          <w:tcPr>
            <w:tcW w:w="900" w:type="dxa"/>
            <w:tcBorders>
              <w:top w:val="single" w:sz="7" w:space="0" w:color="000000"/>
              <w:left w:val="single" w:sz="7" w:space="0" w:color="000000"/>
              <w:bottom w:val="single" w:sz="7" w:space="0" w:color="000000"/>
              <w:right w:val="single" w:sz="7" w:space="0" w:color="000000"/>
            </w:tcBorders>
          </w:tcPr>
          <w:p w14:paraId="7487250C" w14:textId="77777777" w:rsidR="00AF7845" w:rsidRPr="001014BF" w:rsidRDefault="00AF7845" w:rsidP="00AF7845">
            <w:pPr>
              <w:widowControl w:val="0"/>
              <w:autoSpaceDE w:val="0"/>
              <w:autoSpaceDN w:val="0"/>
              <w:adjustRightInd w:val="0"/>
              <w:spacing w:after="0" w:line="120" w:lineRule="exact"/>
              <w:jc w:val="both"/>
              <w:rPr>
                <w:rFonts w:ascii="Times New Roman" w:eastAsia="Times New Roman" w:hAnsi="Times New Roman" w:cs="Times New Roman"/>
                <w:sz w:val="20"/>
                <w:szCs w:val="20"/>
              </w:rPr>
            </w:pPr>
          </w:p>
          <w:p w14:paraId="7FA52FEC" w14:textId="77777777" w:rsidR="00AF7845" w:rsidRPr="001014BF" w:rsidRDefault="00AF7845" w:rsidP="00AF7845">
            <w:pPr>
              <w:widowControl w:val="0"/>
              <w:autoSpaceDE w:val="0"/>
              <w:autoSpaceDN w:val="0"/>
              <w:adjustRightInd w:val="0"/>
              <w:spacing w:after="58" w:line="240" w:lineRule="auto"/>
              <w:jc w:val="both"/>
              <w:rPr>
                <w:rFonts w:ascii="Times New Roman" w:eastAsia="Times New Roman" w:hAnsi="Times New Roman" w:cs="Times New Roman"/>
                <w:b/>
                <w:bCs/>
                <w:sz w:val="20"/>
                <w:szCs w:val="20"/>
              </w:rPr>
            </w:pPr>
            <w:r w:rsidRPr="001014BF">
              <w:rPr>
                <w:rFonts w:ascii="Times New Roman" w:eastAsia="Times New Roman" w:hAnsi="Times New Roman" w:cs="Times New Roman"/>
                <w:b/>
                <w:bCs/>
                <w:sz w:val="20"/>
                <w:szCs w:val="20"/>
              </w:rPr>
              <w:t>Judge</w:t>
            </w:r>
          </w:p>
        </w:tc>
        <w:tc>
          <w:tcPr>
            <w:tcW w:w="3420" w:type="dxa"/>
            <w:tcBorders>
              <w:top w:val="single" w:sz="7" w:space="0" w:color="000000"/>
              <w:left w:val="single" w:sz="7" w:space="0" w:color="000000"/>
              <w:bottom w:val="single" w:sz="7" w:space="0" w:color="000000"/>
              <w:right w:val="single" w:sz="7" w:space="0" w:color="000000"/>
            </w:tcBorders>
          </w:tcPr>
          <w:p w14:paraId="7F2C6698" w14:textId="77777777" w:rsidR="00AF7845" w:rsidRPr="001014BF" w:rsidRDefault="00AF7845" w:rsidP="00AF7845">
            <w:pPr>
              <w:widowControl w:val="0"/>
              <w:autoSpaceDE w:val="0"/>
              <w:autoSpaceDN w:val="0"/>
              <w:adjustRightInd w:val="0"/>
              <w:spacing w:after="0" w:line="120" w:lineRule="exact"/>
              <w:jc w:val="both"/>
              <w:rPr>
                <w:rFonts w:ascii="Times New Roman" w:eastAsia="Times New Roman" w:hAnsi="Times New Roman" w:cs="Times New Roman"/>
                <w:b/>
                <w:bCs/>
                <w:sz w:val="20"/>
                <w:szCs w:val="20"/>
              </w:rPr>
            </w:pPr>
          </w:p>
          <w:p w14:paraId="6568CAC7" w14:textId="77777777" w:rsidR="00AF7845" w:rsidRPr="001014BF" w:rsidRDefault="00AF7845" w:rsidP="00AF7845">
            <w:pPr>
              <w:widowControl w:val="0"/>
              <w:autoSpaceDE w:val="0"/>
              <w:autoSpaceDN w:val="0"/>
              <w:adjustRightInd w:val="0"/>
              <w:spacing w:after="58" w:line="240" w:lineRule="auto"/>
              <w:jc w:val="both"/>
              <w:rPr>
                <w:rFonts w:ascii="Times New Roman" w:eastAsia="Times New Roman" w:hAnsi="Times New Roman" w:cs="Times New Roman"/>
                <w:b/>
                <w:bCs/>
                <w:sz w:val="20"/>
                <w:szCs w:val="20"/>
              </w:rPr>
            </w:pPr>
            <w:r w:rsidRPr="001014BF">
              <w:rPr>
                <w:rFonts w:ascii="Times New Roman" w:eastAsia="Times New Roman" w:hAnsi="Times New Roman" w:cs="Times New Roman"/>
                <w:b/>
                <w:bCs/>
                <w:sz w:val="20"/>
                <w:szCs w:val="20"/>
              </w:rPr>
              <w:t>Type of Case</w:t>
            </w:r>
          </w:p>
        </w:tc>
        <w:tc>
          <w:tcPr>
            <w:tcW w:w="1710" w:type="dxa"/>
            <w:tcBorders>
              <w:top w:val="single" w:sz="7" w:space="0" w:color="000000"/>
              <w:left w:val="single" w:sz="7" w:space="0" w:color="000000"/>
              <w:bottom w:val="single" w:sz="7" w:space="0" w:color="000000"/>
              <w:right w:val="single" w:sz="7" w:space="0" w:color="000000"/>
            </w:tcBorders>
          </w:tcPr>
          <w:p w14:paraId="0038345A" w14:textId="77777777" w:rsidR="00AF7845" w:rsidRPr="001014BF" w:rsidRDefault="00AF7845" w:rsidP="00AF7845">
            <w:pPr>
              <w:widowControl w:val="0"/>
              <w:autoSpaceDE w:val="0"/>
              <w:autoSpaceDN w:val="0"/>
              <w:adjustRightInd w:val="0"/>
              <w:spacing w:after="0" w:line="120" w:lineRule="exact"/>
              <w:jc w:val="both"/>
              <w:rPr>
                <w:rFonts w:ascii="Times New Roman" w:eastAsia="Times New Roman" w:hAnsi="Times New Roman" w:cs="Times New Roman"/>
                <w:b/>
                <w:bCs/>
                <w:sz w:val="20"/>
                <w:szCs w:val="20"/>
              </w:rPr>
            </w:pPr>
          </w:p>
          <w:p w14:paraId="073CFE12" w14:textId="77777777" w:rsidR="00AF7845" w:rsidRPr="001014BF" w:rsidRDefault="00AF7845" w:rsidP="00AF7845">
            <w:pPr>
              <w:widowControl w:val="0"/>
              <w:autoSpaceDE w:val="0"/>
              <w:autoSpaceDN w:val="0"/>
              <w:adjustRightInd w:val="0"/>
              <w:spacing w:after="58" w:line="240" w:lineRule="auto"/>
              <w:rPr>
                <w:rFonts w:ascii="Times New Roman" w:eastAsia="Times New Roman" w:hAnsi="Times New Roman" w:cs="Times New Roman"/>
                <w:b/>
                <w:bCs/>
                <w:sz w:val="20"/>
                <w:szCs w:val="20"/>
              </w:rPr>
            </w:pPr>
            <w:r w:rsidRPr="001014BF">
              <w:rPr>
                <w:rFonts w:ascii="Times New Roman" w:eastAsia="Times New Roman" w:hAnsi="Times New Roman" w:cs="Times New Roman"/>
                <w:b/>
                <w:bCs/>
                <w:sz w:val="20"/>
                <w:szCs w:val="20"/>
              </w:rPr>
              <w:t>Time to Judgment (mos.)</w:t>
            </w:r>
          </w:p>
        </w:tc>
        <w:tc>
          <w:tcPr>
            <w:tcW w:w="1800" w:type="dxa"/>
            <w:tcBorders>
              <w:top w:val="single" w:sz="7" w:space="0" w:color="000000"/>
              <w:left w:val="single" w:sz="7" w:space="0" w:color="000000"/>
              <w:bottom w:val="single" w:sz="7" w:space="0" w:color="000000"/>
              <w:right w:val="single" w:sz="7" w:space="0" w:color="000000"/>
            </w:tcBorders>
          </w:tcPr>
          <w:p w14:paraId="49EBB3CF" w14:textId="77777777" w:rsidR="00AF7845" w:rsidRPr="001014BF" w:rsidRDefault="00AF7845" w:rsidP="00AF7845">
            <w:pPr>
              <w:widowControl w:val="0"/>
              <w:autoSpaceDE w:val="0"/>
              <w:autoSpaceDN w:val="0"/>
              <w:adjustRightInd w:val="0"/>
              <w:spacing w:after="0" w:line="120" w:lineRule="exact"/>
              <w:jc w:val="both"/>
              <w:rPr>
                <w:rFonts w:ascii="Times New Roman" w:eastAsia="Times New Roman" w:hAnsi="Times New Roman" w:cs="Times New Roman"/>
                <w:b/>
                <w:bCs/>
                <w:sz w:val="20"/>
                <w:szCs w:val="20"/>
              </w:rPr>
            </w:pPr>
          </w:p>
          <w:p w14:paraId="725DE80D" w14:textId="77777777" w:rsidR="00AF7845" w:rsidRPr="001014BF" w:rsidRDefault="00AF7845" w:rsidP="00AF7845">
            <w:pPr>
              <w:widowControl w:val="0"/>
              <w:autoSpaceDE w:val="0"/>
              <w:autoSpaceDN w:val="0"/>
              <w:adjustRightInd w:val="0"/>
              <w:spacing w:after="58" w:line="240" w:lineRule="auto"/>
              <w:jc w:val="both"/>
              <w:rPr>
                <w:rFonts w:ascii="Times New Roman" w:eastAsia="Times New Roman" w:hAnsi="Times New Roman" w:cs="Times New Roman"/>
                <w:b/>
                <w:bCs/>
                <w:sz w:val="20"/>
                <w:szCs w:val="20"/>
              </w:rPr>
            </w:pPr>
            <w:r w:rsidRPr="001014BF">
              <w:rPr>
                <w:rFonts w:ascii="Times New Roman" w:eastAsia="Times New Roman" w:hAnsi="Times New Roman" w:cs="Times New Roman"/>
                <w:b/>
                <w:bCs/>
                <w:sz w:val="20"/>
                <w:szCs w:val="20"/>
              </w:rPr>
              <w:t>Prevailing Party</w:t>
            </w:r>
          </w:p>
        </w:tc>
        <w:tc>
          <w:tcPr>
            <w:tcW w:w="1530" w:type="dxa"/>
            <w:tcBorders>
              <w:top w:val="single" w:sz="7" w:space="0" w:color="000000"/>
              <w:left w:val="single" w:sz="7" w:space="0" w:color="000000"/>
              <w:bottom w:val="single" w:sz="7" w:space="0" w:color="000000"/>
              <w:right w:val="single" w:sz="7" w:space="0" w:color="000000"/>
            </w:tcBorders>
          </w:tcPr>
          <w:p w14:paraId="179C1FCE" w14:textId="77777777" w:rsidR="00AF7845" w:rsidRPr="001014BF" w:rsidRDefault="00AF7845" w:rsidP="00AF7845">
            <w:pPr>
              <w:widowControl w:val="0"/>
              <w:autoSpaceDE w:val="0"/>
              <w:autoSpaceDN w:val="0"/>
              <w:adjustRightInd w:val="0"/>
              <w:spacing w:after="0" w:line="120" w:lineRule="exact"/>
              <w:jc w:val="both"/>
              <w:rPr>
                <w:rFonts w:ascii="Times New Roman" w:eastAsia="Times New Roman" w:hAnsi="Times New Roman" w:cs="Times New Roman"/>
                <w:b/>
                <w:bCs/>
                <w:sz w:val="20"/>
                <w:szCs w:val="20"/>
              </w:rPr>
            </w:pPr>
          </w:p>
          <w:p w14:paraId="5B7CD6A9" w14:textId="77777777" w:rsidR="00AF7845" w:rsidRPr="001014BF" w:rsidRDefault="00AF7845" w:rsidP="00AF7845">
            <w:pPr>
              <w:widowControl w:val="0"/>
              <w:autoSpaceDE w:val="0"/>
              <w:autoSpaceDN w:val="0"/>
              <w:adjustRightInd w:val="0"/>
              <w:spacing w:after="58" w:line="240" w:lineRule="auto"/>
              <w:jc w:val="both"/>
              <w:rPr>
                <w:rFonts w:ascii="Times New Roman" w:eastAsia="Times New Roman" w:hAnsi="Times New Roman" w:cs="Times New Roman"/>
                <w:b/>
                <w:bCs/>
                <w:sz w:val="20"/>
                <w:szCs w:val="20"/>
              </w:rPr>
            </w:pPr>
            <w:r w:rsidRPr="001014BF">
              <w:rPr>
                <w:rFonts w:ascii="Times New Roman" w:eastAsia="Times New Roman" w:hAnsi="Times New Roman" w:cs="Times New Roman"/>
                <w:b/>
                <w:bCs/>
                <w:sz w:val="20"/>
                <w:szCs w:val="20"/>
              </w:rPr>
              <w:t>Award</w:t>
            </w:r>
          </w:p>
        </w:tc>
      </w:tr>
      <w:tr w:rsidR="00AF7845" w:rsidRPr="001014BF" w14:paraId="57EEAA25" w14:textId="77777777" w:rsidTr="00753F6C">
        <w:trPr>
          <w:trHeight w:val="406"/>
          <w:jc w:val="center"/>
        </w:trPr>
        <w:tc>
          <w:tcPr>
            <w:tcW w:w="900" w:type="dxa"/>
            <w:tcBorders>
              <w:top w:val="single" w:sz="7" w:space="0" w:color="000000"/>
              <w:left w:val="single" w:sz="7" w:space="0" w:color="000000"/>
              <w:bottom w:val="single" w:sz="7" w:space="0" w:color="000000"/>
              <w:right w:val="single" w:sz="7" w:space="0" w:color="000000"/>
            </w:tcBorders>
          </w:tcPr>
          <w:p w14:paraId="4BF78AB8" w14:textId="77777777" w:rsidR="00AF7845" w:rsidRPr="001014BF" w:rsidRDefault="00AF7845" w:rsidP="00AF7845">
            <w:pPr>
              <w:widowControl w:val="0"/>
              <w:autoSpaceDE w:val="0"/>
              <w:autoSpaceDN w:val="0"/>
              <w:adjustRightInd w:val="0"/>
              <w:spacing w:after="0" w:line="120" w:lineRule="exact"/>
              <w:jc w:val="both"/>
              <w:rPr>
                <w:rFonts w:ascii="Times New Roman" w:eastAsia="Times New Roman" w:hAnsi="Times New Roman" w:cs="Times New Roman"/>
                <w:b/>
                <w:bCs/>
                <w:sz w:val="24"/>
                <w:szCs w:val="24"/>
              </w:rPr>
            </w:pPr>
          </w:p>
          <w:p w14:paraId="729189CF" w14:textId="3012CBCB" w:rsidR="00AF7845" w:rsidRPr="001014BF" w:rsidRDefault="00FA057E" w:rsidP="00AF7845">
            <w:pPr>
              <w:widowControl w:val="0"/>
              <w:autoSpaceDE w:val="0"/>
              <w:autoSpaceDN w:val="0"/>
              <w:adjustRightInd w:val="0"/>
              <w:spacing w:after="58"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CMA</w:t>
            </w:r>
          </w:p>
        </w:tc>
        <w:tc>
          <w:tcPr>
            <w:tcW w:w="3420" w:type="dxa"/>
            <w:tcBorders>
              <w:top w:val="single" w:sz="7" w:space="0" w:color="000000"/>
              <w:left w:val="single" w:sz="7" w:space="0" w:color="000000"/>
              <w:bottom w:val="single" w:sz="7" w:space="0" w:color="000000"/>
              <w:right w:val="single" w:sz="7" w:space="0" w:color="000000"/>
            </w:tcBorders>
          </w:tcPr>
          <w:p w14:paraId="5460C9A7" w14:textId="77777777" w:rsidR="00AF7845" w:rsidRPr="001014BF" w:rsidRDefault="00AF7845" w:rsidP="00AF7845">
            <w:pPr>
              <w:widowControl w:val="0"/>
              <w:autoSpaceDE w:val="0"/>
              <w:autoSpaceDN w:val="0"/>
              <w:adjustRightInd w:val="0"/>
              <w:spacing w:after="0" w:line="120" w:lineRule="exact"/>
              <w:rPr>
                <w:rFonts w:ascii="Times New Roman" w:eastAsia="Times New Roman" w:hAnsi="Times New Roman" w:cs="Times New Roman"/>
                <w:sz w:val="18"/>
                <w:szCs w:val="18"/>
              </w:rPr>
            </w:pPr>
          </w:p>
          <w:p w14:paraId="2024E476" w14:textId="716DF54D" w:rsidR="00AF7845" w:rsidRPr="001014BF" w:rsidRDefault="00FA057E" w:rsidP="00AF7845">
            <w:pPr>
              <w:widowControl w:val="0"/>
              <w:autoSpaceDE w:val="0"/>
              <w:autoSpaceDN w:val="0"/>
              <w:adjustRightInd w:val="0"/>
              <w:spacing w:after="58" w:line="240" w:lineRule="auto"/>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Trademark Infringement</w:t>
            </w:r>
          </w:p>
        </w:tc>
        <w:tc>
          <w:tcPr>
            <w:tcW w:w="1710" w:type="dxa"/>
            <w:tcBorders>
              <w:top w:val="single" w:sz="7" w:space="0" w:color="000000"/>
              <w:left w:val="single" w:sz="7" w:space="0" w:color="000000"/>
              <w:bottom w:val="single" w:sz="7" w:space="0" w:color="000000"/>
              <w:right w:val="single" w:sz="7" w:space="0" w:color="000000"/>
            </w:tcBorders>
          </w:tcPr>
          <w:p w14:paraId="425D3FB6" w14:textId="77777777" w:rsidR="00AF7845" w:rsidRPr="001014BF" w:rsidRDefault="00AF7845" w:rsidP="00AF7845">
            <w:pPr>
              <w:widowControl w:val="0"/>
              <w:autoSpaceDE w:val="0"/>
              <w:autoSpaceDN w:val="0"/>
              <w:adjustRightInd w:val="0"/>
              <w:spacing w:after="0" w:line="120" w:lineRule="exact"/>
              <w:jc w:val="center"/>
              <w:rPr>
                <w:rFonts w:ascii="Times New Roman" w:eastAsia="Times New Roman" w:hAnsi="Times New Roman" w:cs="Times New Roman"/>
                <w:sz w:val="18"/>
                <w:szCs w:val="18"/>
              </w:rPr>
            </w:pPr>
          </w:p>
          <w:p w14:paraId="0E61EF7A" w14:textId="5B982908" w:rsidR="00AF7845" w:rsidRPr="001014BF" w:rsidRDefault="00EA29F2" w:rsidP="00AF7845">
            <w:pPr>
              <w:widowControl w:val="0"/>
              <w:autoSpaceDE w:val="0"/>
              <w:autoSpaceDN w:val="0"/>
              <w:adjustRightInd w:val="0"/>
              <w:spacing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51</w:t>
            </w:r>
            <w:r w:rsidR="00F46758" w:rsidRPr="001014BF">
              <w:rPr>
                <w:rFonts w:ascii="Times New Roman" w:eastAsia="Times New Roman" w:hAnsi="Times New Roman" w:cs="Times New Roman"/>
                <w:sz w:val="18"/>
                <w:szCs w:val="18"/>
              </w:rPr>
              <w:t>+</w:t>
            </w:r>
          </w:p>
        </w:tc>
        <w:tc>
          <w:tcPr>
            <w:tcW w:w="1800" w:type="dxa"/>
            <w:tcBorders>
              <w:top w:val="single" w:sz="7" w:space="0" w:color="000000"/>
              <w:left w:val="single" w:sz="7" w:space="0" w:color="000000"/>
              <w:bottom w:val="single" w:sz="7" w:space="0" w:color="000000"/>
              <w:right w:val="single" w:sz="7" w:space="0" w:color="000000"/>
            </w:tcBorders>
          </w:tcPr>
          <w:p w14:paraId="5E2CE44D" w14:textId="77777777" w:rsidR="00AF7845" w:rsidRPr="001014BF" w:rsidRDefault="00AF7845" w:rsidP="00AF7845">
            <w:pPr>
              <w:widowControl w:val="0"/>
              <w:autoSpaceDE w:val="0"/>
              <w:autoSpaceDN w:val="0"/>
              <w:adjustRightInd w:val="0"/>
              <w:spacing w:after="0" w:line="120" w:lineRule="exact"/>
              <w:jc w:val="center"/>
              <w:rPr>
                <w:rFonts w:ascii="Times New Roman" w:eastAsia="Times New Roman" w:hAnsi="Times New Roman" w:cs="Times New Roman"/>
                <w:sz w:val="18"/>
                <w:szCs w:val="18"/>
              </w:rPr>
            </w:pPr>
          </w:p>
          <w:p w14:paraId="7B3F34A9" w14:textId="26A05B9A" w:rsidR="00AF7845" w:rsidRPr="001014BF" w:rsidRDefault="000253B5" w:rsidP="00AF7845">
            <w:pPr>
              <w:widowControl w:val="0"/>
              <w:autoSpaceDE w:val="0"/>
              <w:autoSpaceDN w:val="0"/>
              <w:adjustRightInd w:val="0"/>
              <w:spacing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Pending</w:t>
            </w:r>
          </w:p>
        </w:tc>
        <w:tc>
          <w:tcPr>
            <w:tcW w:w="1530" w:type="dxa"/>
            <w:tcBorders>
              <w:top w:val="single" w:sz="7" w:space="0" w:color="000000"/>
              <w:left w:val="single" w:sz="7" w:space="0" w:color="000000"/>
              <w:bottom w:val="single" w:sz="7" w:space="0" w:color="000000"/>
              <w:right w:val="single" w:sz="7" w:space="0" w:color="000000"/>
            </w:tcBorders>
          </w:tcPr>
          <w:p w14:paraId="42D43DAB" w14:textId="77777777" w:rsidR="00AF7845" w:rsidRPr="001014BF" w:rsidRDefault="00AF7845" w:rsidP="00AF7845">
            <w:pPr>
              <w:widowControl w:val="0"/>
              <w:autoSpaceDE w:val="0"/>
              <w:autoSpaceDN w:val="0"/>
              <w:adjustRightInd w:val="0"/>
              <w:spacing w:after="0" w:line="120" w:lineRule="exact"/>
              <w:jc w:val="center"/>
              <w:rPr>
                <w:rFonts w:ascii="Times New Roman" w:eastAsia="Times New Roman" w:hAnsi="Times New Roman" w:cs="Times New Roman"/>
                <w:sz w:val="18"/>
                <w:szCs w:val="18"/>
              </w:rPr>
            </w:pPr>
          </w:p>
          <w:p w14:paraId="634E8FC7" w14:textId="195D10A2" w:rsidR="00AF7845" w:rsidRPr="001014BF" w:rsidRDefault="00AF7845" w:rsidP="00AF7845">
            <w:pPr>
              <w:widowControl w:val="0"/>
              <w:autoSpaceDE w:val="0"/>
              <w:autoSpaceDN w:val="0"/>
              <w:adjustRightInd w:val="0"/>
              <w:spacing w:after="58" w:line="240" w:lineRule="auto"/>
              <w:jc w:val="center"/>
              <w:rPr>
                <w:rFonts w:ascii="Times New Roman" w:eastAsia="Times New Roman" w:hAnsi="Times New Roman" w:cs="Times New Roman"/>
                <w:sz w:val="18"/>
                <w:szCs w:val="18"/>
              </w:rPr>
            </w:pPr>
          </w:p>
        </w:tc>
      </w:tr>
      <w:tr w:rsidR="00AF7845" w:rsidRPr="001014BF" w14:paraId="05B68AC7" w14:textId="77777777" w:rsidTr="00753F6C">
        <w:trPr>
          <w:trHeight w:val="388"/>
          <w:jc w:val="center"/>
        </w:trPr>
        <w:tc>
          <w:tcPr>
            <w:tcW w:w="900" w:type="dxa"/>
            <w:tcBorders>
              <w:top w:val="single" w:sz="7" w:space="0" w:color="000000"/>
              <w:left w:val="single" w:sz="7" w:space="0" w:color="000000"/>
              <w:bottom w:val="single" w:sz="7" w:space="0" w:color="000000"/>
              <w:right w:val="single" w:sz="7" w:space="0" w:color="000000"/>
            </w:tcBorders>
          </w:tcPr>
          <w:p w14:paraId="7A023A02" w14:textId="77777777" w:rsidR="00AF7845" w:rsidRPr="001014BF" w:rsidRDefault="00AF7845" w:rsidP="00AF7845">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4278667F" w14:textId="7F6F7CB6" w:rsidR="00AF7845" w:rsidRPr="001014BF" w:rsidRDefault="00FA057E" w:rsidP="00AF7845">
            <w:pPr>
              <w:widowControl w:val="0"/>
              <w:autoSpaceDE w:val="0"/>
              <w:autoSpaceDN w:val="0"/>
              <w:adjustRightInd w:val="0"/>
              <w:spacing w:after="58"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CMA</w:t>
            </w:r>
          </w:p>
        </w:tc>
        <w:tc>
          <w:tcPr>
            <w:tcW w:w="3420" w:type="dxa"/>
            <w:tcBorders>
              <w:top w:val="single" w:sz="7" w:space="0" w:color="000000"/>
              <w:left w:val="single" w:sz="7" w:space="0" w:color="000000"/>
              <w:bottom w:val="single" w:sz="7" w:space="0" w:color="000000"/>
              <w:right w:val="single" w:sz="7" w:space="0" w:color="000000"/>
            </w:tcBorders>
          </w:tcPr>
          <w:p w14:paraId="2000F513" w14:textId="77777777" w:rsidR="00AF7845" w:rsidRPr="001014BF" w:rsidRDefault="00AF7845" w:rsidP="00AF7845">
            <w:pPr>
              <w:widowControl w:val="0"/>
              <w:autoSpaceDE w:val="0"/>
              <w:autoSpaceDN w:val="0"/>
              <w:adjustRightInd w:val="0"/>
              <w:spacing w:after="0" w:line="120" w:lineRule="exact"/>
              <w:rPr>
                <w:rFonts w:ascii="Times New Roman" w:eastAsia="Times New Roman" w:hAnsi="Times New Roman" w:cs="Times New Roman"/>
                <w:sz w:val="18"/>
                <w:szCs w:val="18"/>
              </w:rPr>
            </w:pPr>
          </w:p>
          <w:p w14:paraId="5FC692B2" w14:textId="77777777" w:rsidR="00AF7845" w:rsidRPr="001014BF" w:rsidRDefault="00AF7845" w:rsidP="00AF7845">
            <w:pPr>
              <w:widowControl w:val="0"/>
              <w:autoSpaceDE w:val="0"/>
              <w:autoSpaceDN w:val="0"/>
              <w:adjustRightInd w:val="0"/>
              <w:spacing w:after="58" w:line="240" w:lineRule="auto"/>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Breach of Contract</w:t>
            </w:r>
          </w:p>
        </w:tc>
        <w:tc>
          <w:tcPr>
            <w:tcW w:w="1710" w:type="dxa"/>
            <w:tcBorders>
              <w:top w:val="single" w:sz="7" w:space="0" w:color="000000"/>
              <w:left w:val="single" w:sz="7" w:space="0" w:color="000000"/>
              <w:bottom w:val="single" w:sz="7" w:space="0" w:color="000000"/>
              <w:right w:val="single" w:sz="7" w:space="0" w:color="000000"/>
            </w:tcBorders>
          </w:tcPr>
          <w:p w14:paraId="5FF6AABA" w14:textId="77777777" w:rsidR="00AF7845" w:rsidRPr="001014BF" w:rsidRDefault="00AF7845" w:rsidP="00AF7845">
            <w:pPr>
              <w:widowControl w:val="0"/>
              <w:autoSpaceDE w:val="0"/>
              <w:autoSpaceDN w:val="0"/>
              <w:adjustRightInd w:val="0"/>
              <w:spacing w:after="58" w:line="240" w:lineRule="auto"/>
              <w:jc w:val="center"/>
              <w:rPr>
                <w:rFonts w:ascii="Times New Roman" w:eastAsia="Times New Roman" w:hAnsi="Times New Roman" w:cs="Times New Roman"/>
                <w:sz w:val="10"/>
                <w:szCs w:val="10"/>
              </w:rPr>
            </w:pPr>
          </w:p>
          <w:p w14:paraId="15008946" w14:textId="60247763" w:rsidR="00AF7845" w:rsidRPr="001014BF" w:rsidRDefault="00EA29F2" w:rsidP="00AF7845">
            <w:pPr>
              <w:widowControl w:val="0"/>
              <w:autoSpaceDE w:val="0"/>
              <w:autoSpaceDN w:val="0"/>
              <w:adjustRightInd w:val="0"/>
              <w:spacing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4</w:t>
            </w:r>
            <w:r w:rsidR="00F46758" w:rsidRPr="001014BF">
              <w:rPr>
                <w:rFonts w:ascii="Times New Roman" w:eastAsia="Times New Roman" w:hAnsi="Times New Roman" w:cs="Times New Roman"/>
                <w:sz w:val="18"/>
                <w:szCs w:val="18"/>
              </w:rPr>
              <w:t>4+</w:t>
            </w:r>
          </w:p>
        </w:tc>
        <w:tc>
          <w:tcPr>
            <w:tcW w:w="1800" w:type="dxa"/>
            <w:tcBorders>
              <w:top w:val="single" w:sz="7" w:space="0" w:color="000000"/>
              <w:left w:val="single" w:sz="7" w:space="0" w:color="000000"/>
              <w:bottom w:val="single" w:sz="7" w:space="0" w:color="000000"/>
              <w:right w:val="single" w:sz="7" w:space="0" w:color="000000"/>
            </w:tcBorders>
          </w:tcPr>
          <w:p w14:paraId="509F04E4" w14:textId="77777777" w:rsidR="00AF7845" w:rsidRPr="001014BF" w:rsidRDefault="00AF7845" w:rsidP="00AF7845">
            <w:pPr>
              <w:widowControl w:val="0"/>
              <w:autoSpaceDE w:val="0"/>
              <w:autoSpaceDN w:val="0"/>
              <w:adjustRightInd w:val="0"/>
              <w:spacing w:after="0" w:line="120" w:lineRule="exact"/>
              <w:jc w:val="center"/>
              <w:rPr>
                <w:rFonts w:ascii="Times New Roman" w:eastAsia="Times New Roman" w:hAnsi="Times New Roman" w:cs="Times New Roman"/>
                <w:sz w:val="18"/>
                <w:szCs w:val="18"/>
              </w:rPr>
            </w:pPr>
          </w:p>
          <w:p w14:paraId="7F8B7D16" w14:textId="5F9E42B1" w:rsidR="00AF7845" w:rsidRPr="001014BF" w:rsidRDefault="000253B5" w:rsidP="00AF7845">
            <w:pPr>
              <w:widowControl w:val="0"/>
              <w:autoSpaceDE w:val="0"/>
              <w:autoSpaceDN w:val="0"/>
              <w:adjustRightInd w:val="0"/>
              <w:spacing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Pending</w:t>
            </w:r>
          </w:p>
        </w:tc>
        <w:tc>
          <w:tcPr>
            <w:tcW w:w="1530" w:type="dxa"/>
            <w:tcBorders>
              <w:top w:val="single" w:sz="7" w:space="0" w:color="000000"/>
              <w:left w:val="single" w:sz="7" w:space="0" w:color="000000"/>
              <w:bottom w:val="single" w:sz="7" w:space="0" w:color="000000"/>
              <w:right w:val="single" w:sz="7" w:space="0" w:color="000000"/>
            </w:tcBorders>
          </w:tcPr>
          <w:p w14:paraId="254AA22A" w14:textId="77777777" w:rsidR="00AF7845" w:rsidRPr="001014BF" w:rsidRDefault="00AF7845" w:rsidP="00AF7845">
            <w:pPr>
              <w:widowControl w:val="0"/>
              <w:autoSpaceDE w:val="0"/>
              <w:autoSpaceDN w:val="0"/>
              <w:adjustRightInd w:val="0"/>
              <w:spacing w:after="58" w:line="240" w:lineRule="auto"/>
              <w:rPr>
                <w:rFonts w:ascii="Times New Roman" w:eastAsia="Times New Roman" w:hAnsi="Times New Roman" w:cs="Times New Roman"/>
                <w:sz w:val="18"/>
                <w:szCs w:val="18"/>
              </w:rPr>
            </w:pPr>
          </w:p>
          <w:p w14:paraId="3B3BF1C3" w14:textId="4472F660" w:rsidR="00AF7845" w:rsidRPr="001014BF" w:rsidRDefault="00AF7845" w:rsidP="00AF7845">
            <w:pPr>
              <w:widowControl w:val="0"/>
              <w:autoSpaceDE w:val="0"/>
              <w:autoSpaceDN w:val="0"/>
              <w:adjustRightInd w:val="0"/>
              <w:spacing w:after="58" w:line="240" w:lineRule="auto"/>
              <w:rPr>
                <w:rFonts w:ascii="Times New Roman" w:eastAsia="Times New Roman" w:hAnsi="Times New Roman" w:cs="Times New Roman"/>
                <w:sz w:val="18"/>
                <w:szCs w:val="18"/>
              </w:rPr>
            </w:pPr>
          </w:p>
        </w:tc>
      </w:tr>
      <w:tr w:rsidR="00AF7845" w:rsidRPr="001014BF" w14:paraId="53292087" w14:textId="77777777" w:rsidTr="00753F6C">
        <w:trPr>
          <w:trHeight w:val="370"/>
          <w:jc w:val="center"/>
        </w:trPr>
        <w:tc>
          <w:tcPr>
            <w:tcW w:w="900" w:type="dxa"/>
            <w:tcBorders>
              <w:top w:val="single" w:sz="7" w:space="0" w:color="000000"/>
              <w:left w:val="single" w:sz="7" w:space="0" w:color="000000"/>
              <w:bottom w:val="single" w:sz="7" w:space="0" w:color="000000"/>
              <w:right w:val="single" w:sz="7" w:space="0" w:color="000000"/>
            </w:tcBorders>
          </w:tcPr>
          <w:p w14:paraId="46F6ABF7" w14:textId="77777777" w:rsidR="00AF7845" w:rsidRPr="001014BF" w:rsidRDefault="00AF7845" w:rsidP="00AF7845">
            <w:pPr>
              <w:widowControl w:val="0"/>
              <w:autoSpaceDE w:val="0"/>
              <w:autoSpaceDN w:val="0"/>
              <w:adjustRightInd w:val="0"/>
              <w:spacing w:after="0" w:line="120" w:lineRule="exact"/>
              <w:jc w:val="both"/>
              <w:rPr>
                <w:rFonts w:ascii="Times New Roman" w:eastAsia="Times New Roman" w:hAnsi="Times New Roman" w:cs="Times New Roman"/>
                <w:sz w:val="18"/>
                <w:szCs w:val="18"/>
              </w:rPr>
            </w:pPr>
          </w:p>
          <w:p w14:paraId="002FFB00" w14:textId="0F6D11E7" w:rsidR="00AF7845" w:rsidRPr="001014BF" w:rsidRDefault="00FA057E" w:rsidP="00AF7845">
            <w:pPr>
              <w:widowControl w:val="0"/>
              <w:autoSpaceDE w:val="0"/>
              <w:autoSpaceDN w:val="0"/>
              <w:adjustRightInd w:val="0"/>
              <w:spacing w:after="58" w:line="240" w:lineRule="auto"/>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CMA</w:t>
            </w:r>
          </w:p>
        </w:tc>
        <w:tc>
          <w:tcPr>
            <w:tcW w:w="3420" w:type="dxa"/>
            <w:tcBorders>
              <w:top w:val="single" w:sz="7" w:space="0" w:color="000000"/>
              <w:left w:val="single" w:sz="7" w:space="0" w:color="000000"/>
              <w:bottom w:val="single" w:sz="7" w:space="0" w:color="000000"/>
              <w:right w:val="single" w:sz="7" w:space="0" w:color="000000"/>
            </w:tcBorders>
          </w:tcPr>
          <w:p w14:paraId="4BBCE16D" w14:textId="77777777" w:rsidR="00AF7845" w:rsidRPr="001014BF" w:rsidRDefault="00AF7845" w:rsidP="00AF7845">
            <w:pPr>
              <w:widowControl w:val="0"/>
              <w:autoSpaceDE w:val="0"/>
              <w:autoSpaceDN w:val="0"/>
              <w:adjustRightInd w:val="0"/>
              <w:spacing w:after="0" w:line="120" w:lineRule="exact"/>
              <w:rPr>
                <w:rFonts w:ascii="Times New Roman" w:eastAsia="Times New Roman" w:hAnsi="Times New Roman" w:cs="Times New Roman"/>
                <w:sz w:val="18"/>
                <w:szCs w:val="18"/>
              </w:rPr>
            </w:pPr>
          </w:p>
          <w:p w14:paraId="2820F5CE" w14:textId="41908498" w:rsidR="00AF7845" w:rsidRPr="001014BF" w:rsidRDefault="00FA057E" w:rsidP="00AF7845">
            <w:pPr>
              <w:widowControl w:val="0"/>
              <w:autoSpaceDE w:val="0"/>
              <w:autoSpaceDN w:val="0"/>
              <w:adjustRightInd w:val="0"/>
              <w:spacing w:after="58" w:line="240" w:lineRule="auto"/>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Title </w:t>
            </w:r>
            <w:r w:rsidR="000253B5" w:rsidRPr="001014BF">
              <w:rPr>
                <w:rFonts w:ascii="Times New Roman" w:eastAsia="Times New Roman" w:hAnsi="Times New Roman" w:cs="Times New Roman"/>
                <w:sz w:val="18"/>
                <w:szCs w:val="18"/>
              </w:rPr>
              <w:t>V</w:t>
            </w:r>
            <w:r w:rsidRPr="001014BF">
              <w:rPr>
                <w:rFonts w:ascii="Times New Roman" w:eastAsia="Times New Roman" w:hAnsi="Times New Roman" w:cs="Times New Roman"/>
                <w:sz w:val="18"/>
                <w:szCs w:val="18"/>
              </w:rPr>
              <w:t>II 1964</w:t>
            </w:r>
          </w:p>
        </w:tc>
        <w:tc>
          <w:tcPr>
            <w:tcW w:w="1710" w:type="dxa"/>
            <w:tcBorders>
              <w:top w:val="single" w:sz="7" w:space="0" w:color="000000"/>
              <w:left w:val="single" w:sz="7" w:space="0" w:color="000000"/>
              <w:bottom w:val="single" w:sz="7" w:space="0" w:color="000000"/>
              <w:right w:val="single" w:sz="7" w:space="0" w:color="000000"/>
            </w:tcBorders>
          </w:tcPr>
          <w:p w14:paraId="1382B495" w14:textId="0840AB88" w:rsidR="00AF7845" w:rsidRPr="001014BF" w:rsidRDefault="00F46758" w:rsidP="00AF7845">
            <w:pPr>
              <w:widowControl w:val="0"/>
              <w:autoSpaceDE w:val="0"/>
              <w:autoSpaceDN w:val="0"/>
              <w:adjustRightInd w:val="0"/>
              <w:spacing w:before="24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18</w:t>
            </w:r>
          </w:p>
        </w:tc>
        <w:tc>
          <w:tcPr>
            <w:tcW w:w="1800" w:type="dxa"/>
            <w:tcBorders>
              <w:top w:val="single" w:sz="7" w:space="0" w:color="000000"/>
              <w:left w:val="single" w:sz="7" w:space="0" w:color="000000"/>
              <w:bottom w:val="single" w:sz="7" w:space="0" w:color="000000"/>
              <w:right w:val="single" w:sz="7" w:space="0" w:color="000000"/>
            </w:tcBorders>
          </w:tcPr>
          <w:p w14:paraId="18567C51" w14:textId="77777777" w:rsidR="00AF7845" w:rsidRPr="001014BF" w:rsidRDefault="00AF7845" w:rsidP="00AF7845">
            <w:pPr>
              <w:widowControl w:val="0"/>
              <w:autoSpaceDE w:val="0"/>
              <w:autoSpaceDN w:val="0"/>
              <w:adjustRightInd w:val="0"/>
              <w:spacing w:after="58" w:line="240" w:lineRule="auto"/>
              <w:jc w:val="center"/>
              <w:rPr>
                <w:rFonts w:ascii="Times New Roman" w:eastAsia="Times New Roman" w:hAnsi="Times New Roman" w:cs="Times New Roman"/>
                <w:sz w:val="10"/>
                <w:szCs w:val="10"/>
              </w:rPr>
            </w:pPr>
          </w:p>
          <w:p w14:paraId="48EBEE24" w14:textId="603B9F2C" w:rsidR="00AF7845" w:rsidRPr="001014BF" w:rsidRDefault="000253B5" w:rsidP="00AF7845">
            <w:pPr>
              <w:widowControl w:val="0"/>
              <w:autoSpaceDE w:val="0"/>
              <w:autoSpaceDN w:val="0"/>
              <w:adjustRightInd w:val="0"/>
              <w:spacing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D</w:t>
            </w:r>
          </w:p>
        </w:tc>
        <w:tc>
          <w:tcPr>
            <w:tcW w:w="1530" w:type="dxa"/>
            <w:tcBorders>
              <w:top w:val="single" w:sz="7" w:space="0" w:color="000000"/>
              <w:left w:val="single" w:sz="7" w:space="0" w:color="000000"/>
              <w:bottom w:val="single" w:sz="7" w:space="0" w:color="000000"/>
              <w:right w:val="single" w:sz="7" w:space="0" w:color="000000"/>
            </w:tcBorders>
          </w:tcPr>
          <w:p w14:paraId="1E1BB631" w14:textId="77777777" w:rsidR="00AF7845" w:rsidRPr="001014BF" w:rsidRDefault="00AF7845" w:rsidP="00AF7845">
            <w:pPr>
              <w:widowControl w:val="0"/>
              <w:autoSpaceDE w:val="0"/>
              <w:autoSpaceDN w:val="0"/>
              <w:adjustRightInd w:val="0"/>
              <w:spacing w:after="58" w:line="240" w:lineRule="auto"/>
              <w:jc w:val="center"/>
              <w:rPr>
                <w:rFonts w:ascii="Times New Roman" w:eastAsia="Times New Roman" w:hAnsi="Times New Roman" w:cs="Times New Roman"/>
                <w:sz w:val="18"/>
                <w:szCs w:val="18"/>
              </w:rPr>
            </w:pPr>
          </w:p>
          <w:p w14:paraId="28294AD9" w14:textId="2FD567B2" w:rsidR="00AF7845" w:rsidRPr="001014BF" w:rsidRDefault="00AF7845" w:rsidP="00FA057E">
            <w:pPr>
              <w:widowControl w:val="0"/>
              <w:autoSpaceDE w:val="0"/>
              <w:autoSpaceDN w:val="0"/>
              <w:adjustRightInd w:val="0"/>
              <w:spacing w:after="58" w:line="240" w:lineRule="auto"/>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 </w:t>
            </w:r>
          </w:p>
        </w:tc>
      </w:tr>
      <w:tr w:rsidR="00AF7845" w:rsidRPr="001014BF" w14:paraId="0002C782"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6BD1AFA2" w14:textId="30AB2A4E" w:rsidR="00AF7845" w:rsidRPr="001014BF" w:rsidRDefault="005557CD"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KLM</w:t>
            </w:r>
          </w:p>
        </w:tc>
        <w:tc>
          <w:tcPr>
            <w:tcW w:w="3420" w:type="dxa"/>
            <w:tcBorders>
              <w:top w:val="single" w:sz="7" w:space="0" w:color="000000"/>
              <w:left w:val="single" w:sz="7" w:space="0" w:color="000000"/>
              <w:bottom w:val="single" w:sz="7" w:space="0" w:color="000000"/>
              <w:right w:val="single" w:sz="7" w:space="0" w:color="000000"/>
            </w:tcBorders>
          </w:tcPr>
          <w:p w14:paraId="664BDCD3" w14:textId="366659DF" w:rsidR="00AF7845" w:rsidRPr="001014BF" w:rsidRDefault="005557CD"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FCTA</w:t>
            </w:r>
          </w:p>
          <w:p w14:paraId="076377FA" w14:textId="77777777" w:rsidR="00AF7845" w:rsidRPr="001014BF" w:rsidRDefault="00AF7845"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p>
        </w:tc>
        <w:tc>
          <w:tcPr>
            <w:tcW w:w="1710" w:type="dxa"/>
            <w:tcBorders>
              <w:top w:val="single" w:sz="7" w:space="0" w:color="000000"/>
              <w:left w:val="single" w:sz="7" w:space="0" w:color="000000"/>
              <w:bottom w:val="single" w:sz="7" w:space="0" w:color="000000"/>
              <w:right w:val="single" w:sz="7" w:space="0" w:color="000000"/>
            </w:tcBorders>
          </w:tcPr>
          <w:p w14:paraId="0DFE65D3" w14:textId="2E94A6BD" w:rsidR="00AF7845" w:rsidRPr="001014BF" w:rsidRDefault="00F46758"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24</w:t>
            </w:r>
          </w:p>
        </w:tc>
        <w:tc>
          <w:tcPr>
            <w:tcW w:w="1800" w:type="dxa"/>
            <w:tcBorders>
              <w:top w:val="single" w:sz="7" w:space="0" w:color="000000"/>
              <w:left w:val="single" w:sz="7" w:space="0" w:color="000000"/>
              <w:bottom w:val="single" w:sz="7" w:space="0" w:color="000000"/>
              <w:right w:val="single" w:sz="7" w:space="0" w:color="000000"/>
            </w:tcBorders>
          </w:tcPr>
          <w:p w14:paraId="73950560" w14:textId="758D955E" w:rsidR="00AF7845" w:rsidRPr="001014BF" w:rsidRDefault="005557CD"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w:t>
            </w:r>
          </w:p>
        </w:tc>
        <w:tc>
          <w:tcPr>
            <w:tcW w:w="1530" w:type="dxa"/>
            <w:tcBorders>
              <w:top w:val="single" w:sz="7" w:space="0" w:color="000000"/>
              <w:left w:val="single" w:sz="7" w:space="0" w:color="000000"/>
              <w:bottom w:val="single" w:sz="7" w:space="0" w:color="000000"/>
              <w:right w:val="single" w:sz="7" w:space="0" w:color="000000"/>
            </w:tcBorders>
          </w:tcPr>
          <w:p w14:paraId="36FC16C8" w14:textId="68F9B06D" w:rsidR="00AF7845" w:rsidRPr="001014BF" w:rsidRDefault="005557CD"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$281,809.98</w:t>
            </w:r>
          </w:p>
        </w:tc>
      </w:tr>
      <w:tr w:rsidR="00AF7845" w:rsidRPr="001014BF" w14:paraId="2CE20C50"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05AC7955" w14:textId="466582D2" w:rsidR="00AF7845"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KLM</w:t>
            </w:r>
          </w:p>
        </w:tc>
        <w:tc>
          <w:tcPr>
            <w:tcW w:w="3420" w:type="dxa"/>
            <w:tcBorders>
              <w:top w:val="single" w:sz="7" w:space="0" w:color="000000"/>
              <w:left w:val="single" w:sz="7" w:space="0" w:color="000000"/>
              <w:bottom w:val="single" w:sz="7" w:space="0" w:color="000000"/>
              <w:right w:val="single" w:sz="7" w:space="0" w:color="000000"/>
            </w:tcBorders>
          </w:tcPr>
          <w:p w14:paraId="44B760B6" w14:textId="0F7B1E0B" w:rsidR="00AF7845" w:rsidRPr="001014BF" w:rsidRDefault="00753F6C" w:rsidP="00753F6C">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FLSA</w:t>
            </w:r>
          </w:p>
        </w:tc>
        <w:tc>
          <w:tcPr>
            <w:tcW w:w="1710" w:type="dxa"/>
            <w:tcBorders>
              <w:top w:val="single" w:sz="7" w:space="0" w:color="000000"/>
              <w:left w:val="single" w:sz="7" w:space="0" w:color="000000"/>
              <w:bottom w:val="single" w:sz="7" w:space="0" w:color="000000"/>
              <w:right w:val="single" w:sz="7" w:space="0" w:color="000000"/>
            </w:tcBorders>
          </w:tcPr>
          <w:p w14:paraId="4A05FB95" w14:textId="660AFB6C" w:rsidR="00AF7845" w:rsidRPr="001014BF" w:rsidRDefault="00DB7394"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33</w:t>
            </w:r>
            <w:r w:rsidR="00EA29F2" w:rsidRPr="001014BF">
              <w:rPr>
                <w:rFonts w:ascii="Times New Roman" w:eastAsia="Times New Roman" w:hAnsi="Times New Roman" w:cs="Times New Roman"/>
                <w:sz w:val="18"/>
                <w:szCs w:val="18"/>
              </w:rPr>
              <w:t>+</w:t>
            </w:r>
          </w:p>
        </w:tc>
        <w:tc>
          <w:tcPr>
            <w:tcW w:w="1800" w:type="dxa"/>
            <w:tcBorders>
              <w:top w:val="single" w:sz="7" w:space="0" w:color="000000"/>
              <w:left w:val="single" w:sz="7" w:space="0" w:color="000000"/>
              <w:bottom w:val="single" w:sz="7" w:space="0" w:color="000000"/>
              <w:right w:val="single" w:sz="7" w:space="0" w:color="000000"/>
            </w:tcBorders>
          </w:tcPr>
          <w:p w14:paraId="62915F37" w14:textId="11FEFAAA" w:rsidR="00AF7845" w:rsidRPr="001014BF" w:rsidRDefault="000253B5"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Pending</w:t>
            </w:r>
          </w:p>
        </w:tc>
        <w:tc>
          <w:tcPr>
            <w:tcW w:w="1530" w:type="dxa"/>
            <w:tcBorders>
              <w:top w:val="single" w:sz="7" w:space="0" w:color="000000"/>
              <w:left w:val="single" w:sz="7" w:space="0" w:color="000000"/>
              <w:bottom w:val="single" w:sz="7" w:space="0" w:color="000000"/>
              <w:right w:val="single" w:sz="7" w:space="0" w:color="000000"/>
            </w:tcBorders>
          </w:tcPr>
          <w:p w14:paraId="7DFEA3E2" w14:textId="77777777" w:rsidR="00AF7845" w:rsidRPr="001014BF" w:rsidRDefault="00AF7845"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p>
        </w:tc>
      </w:tr>
      <w:tr w:rsidR="00AF7845" w:rsidRPr="001014BF" w14:paraId="0F68AD3D"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76FF3299" w14:textId="7ECDC6F4" w:rsidR="00AF7845"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MSK</w:t>
            </w:r>
          </w:p>
        </w:tc>
        <w:tc>
          <w:tcPr>
            <w:tcW w:w="3420" w:type="dxa"/>
            <w:tcBorders>
              <w:top w:val="single" w:sz="7" w:space="0" w:color="000000"/>
              <w:left w:val="single" w:sz="7" w:space="0" w:color="000000"/>
              <w:bottom w:val="single" w:sz="7" w:space="0" w:color="000000"/>
              <w:right w:val="single" w:sz="7" w:space="0" w:color="000000"/>
            </w:tcBorders>
          </w:tcPr>
          <w:p w14:paraId="37451A1C" w14:textId="1F3F9528" w:rsidR="00AF7845" w:rsidRPr="001014BF" w:rsidRDefault="00753F6C"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Insurance Coverage</w:t>
            </w:r>
          </w:p>
        </w:tc>
        <w:tc>
          <w:tcPr>
            <w:tcW w:w="1710" w:type="dxa"/>
            <w:tcBorders>
              <w:top w:val="single" w:sz="7" w:space="0" w:color="000000"/>
              <w:left w:val="single" w:sz="7" w:space="0" w:color="000000"/>
              <w:bottom w:val="single" w:sz="7" w:space="0" w:color="000000"/>
              <w:right w:val="single" w:sz="7" w:space="0" w:color="000000"/>
            </w:tcBorders>
          </w:tcPr>
          <w:p w14:paraId="710767AE" w14:textId="2ECE9696" w:rsidR="00AF7845"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33</w:t>
            </w:r>
          </w:p>
        </w:tc>
        <w:tc>
          <w:tcPr>
            <w:tcW w:w="1800" w:type="dxa"/>
            <w:tcBorders>
              <w:top w:val="single" w:sz="7" w:space="0" w:color="000000"/>
              <w:left w:val="single" w:sz="7" w:space="0" w:color="000000"/>
              <w:bottom w:val="single" w:sz="7" w:space="0" w:color="000000"/>
              <w:right w:val="single" w:sz="7" w:space="0" w:color="000000"/>
            </w:tcBorders>
          </w:tcPr>
          <w:p w14:paraId="4421714D" w14:textId="464ECFBC" w:rsidR="00AF7845" w:rsidRPr="001014BF" w:rsidRDefault="000253B5"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 (c cl D)</w:t>
            </w:r>
          </w:p>
        </w:tc>
        <w:tc>
          <w:tcPr>
            <w:tcW w:w="1530" w:type="dxa"/>
            <w:tcBorders>
              <w:top w:val="single" w:sz="7" w:space="0" w:color="000000"/>
              <w:left w:val="single" w:sz="7" w:space="0" w:color="000000"/>
              <w:bottom w:val="single" w:sz="7" w:space="0" w:color="000000"/>
              <w:right w:val="single" w:sz="7" w:space="0" w:color="000000"/>
            </w:tcBorders>
          </w:tcPr>
          <w:p w14:paraId="520470D0" w14:textId="1D010CD0" w:rsidR="00AF7845" w:rsidRPr="001014BF" w:rsidRDefault="000253B5"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Appraisal Vacated</w:t>
            </w:r>
          </w:p>
        </w:tc>
      </w:tr>
      <w:tr w:rsidR="00AF7845" w:rsidRPr="001014BF" w14:paraId="2B1D9E78"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3DCAB030" w14:textId="2E986AE0" w:rsidR="00AF7845"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MSK</w:t>
            </w:r>
          </w:p>
        </w:tc>
        <w:tc>
          <w:tcPr>
            <w:tcW w:w="3420" w:type="dxa"/>
            <w:tcBorders>
              <w:top w:val="single" w:sz="7" w:space="0" w:color="000000"/>
              <w:left w:val="single" w:sz="7" w:space="0" w:color="000000"/>
              <w:bottom w:val="single" w:sz="7" w:space="0" w:color="000000"/>
              <w:right w:val="single" w:sz="7" w:space="0" w:color="000000"/>
            </w:tcBorders>
          </w:tcPr>
          <w:p w14:paraId="23D5EFAA" w14:textId="573888F3" w:rsidR="00AF7845" w:rsidRPr="001014BF" w:rsidRDefault="00753F6C"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Breach of Contract</w:t>
            </w:r>
          </w:p>
        </w:tc>
        <w:tc>
          <w:tcPr>
            <w:tcW w:w="1710" w:type="dxa"/>
            <w:tcBorders>
              <w:top w:val="single" w:sz="7" w:space="0" w:color="000000"/>
              <w:left w:val="single" w:sz="7" w:space="0" w:color="000000"/>
              <w:bottom w:val="single" w:sz="7" w:space="0" w:color="000000"/>
              <w:right w:val="single" w:sz="7" w:space="0" w:color="000000"/>
            </w:tcBorders>
          </w:tcPr>
          <w:p w14:paraId="61581882" w14:textId="4E5C4E1A" w:rsidR="00AF7845"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36</w:t>
            </w:r>
          </w:p>
        </w:tc>
        <w:tc>
          <w:tcPr>
            <w:tcW w:w="1800" w:type="dxa"/>
            <w:tcBorders>
              <w:top w:val="single" w:sz="7" w:space="0" w:color="000000"/>
              <w:left w:val="single" w:sz="7" w:space="0" w:color="000000"/>
              <w:bottom w:val="single" w:sz="7" w:space="0" w:color="000000"/>
              <w:right w:val="single" w:sz="7" w:space="0" w:color="000000"/>
            </w:tcBorders>
          </w:tcPr>
          <w:p w14:paraId="0BB12592" w14:textId="6466364E" w:rsidR="00AF7845" w:rsidRPr="001014BF" w:rsidRDefault="00DB7394"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w:t>
            </w:r>
          </w:p>
        </w:tc>
        <w:tc>
          <w:tcPr>
            <w:tcW w:w="1530" w:type="dxa"/>
            <w:tcBorders>
              <w:top w:val="single" w:sz="7" w:space="0" w:color="000000"/>
              <w:left w:val="single" w:sz="7" w:space="0" w:color="000000"/>
              <w:bottom w:val="single" w:sz="7" w:space="0" w:color="000000"/>
              <w:right w:val="single" w:sz="7" w:space="0" w:color="000000"/>
            </w:tcBorders>
          </w:tcPr>
          <w:p w14:paraId="25FB0C8F" w14:textId="69E225AC" w:rsidR="00AF7845" w:rsidRPr="001014BF" w:rsidRDefault="00DB7394"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$8,192,800.00</w:t>
            </w:r>
          </w:p>
        </w:tc>
      </w:tr>
      <w:tr w:rsidR="00AF7845" w:rsidRPr="001014BF" w14:paraId="63FCDC01"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2A55373D" w14:textId="58C9F1C4" w:rsidR="00AF7845"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MSK</w:t>
            </w:r>
          </w:p>
        </w:tc>
        <w:tc>
          <w:tcPr>
            <w:tcW w:w="3420" w:type="dxa"/>
            <w:tcBorders>
              <w:top w:val="single" w:sz="7" w:space="0" w:color="000000"/>
              <w:left w:val="single" w:sz="7" w:space="0" w:color="000000"/>
              <w:bottom w:val="single" w:sz="7" w:space="0" w:color="000000"/>
              <w:right w:val="single" w:sz="7" w:space="0" w:color="000000"/>
            </w:tcBorders>
          </w:tcPr>
          <w:p w14:paraId="2234EA3E" w14:textId="77777777" w:rsidR="00AF7845" w:rsidRPr="001014BF" w:rsidRDefault="00AF7845"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1983: First Amendment</w:t>
            </w:r>
          </w:p>
        </w:tc>
        <w:tc>
          <w:tcPr>
            <w:tcW w:w="1710" w:type="dxa"/>
            <w:tcBorders>
              <w:top w:val="single" w:sz="7" w:space="0" w:color="000000"/>
              <w:left w:val="single" w:sz="7" w:space="0" w:color="000000"/>
              <w:bottom w:val="single" w:sz="7" w:space="0" w:color="000000"/>
              <w:right w:val="single" w:sz="7" w:space="0" w:color="000000"/>
            </w:tcBorders>
          </w:tcPr>
          <w:p w14:paraId="630B0026" w14:textId="72050C38" w:rsidR="00AF7845"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9</w:t>
            </w:r>
          </w:p>
        </w:tc>
        <w:tc>
          <w:tcPr>
            <w:tcW w:w="1800" w:type="dxa"/>
            <w:tcBorders>
              <w:top w:val="single" w:sz="7" w:space="0" w:color="000000"/>
              <w:left w:val="single" w:sz="7" w:space="0" w:color="000000"/>
              <w:bottom w:val="single" w:sz="7" w:space="0" w:color="000000"/>
              <w:right w:val="single" w:sz="7" w:space="0" w:color="000000"/>
            </w:tcBorders>
          </w:tcPr>
          <w:p w14:paraId="3811916A" w14:textId="23BC8376" w:rsidR="00AF7845"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w:t>
            </w:r>
          </w:p>
        </w:tc>
        <w:tc>
          <w:tcPr>
            <w:tcW w:w="1530" w:type="dxa"/>
            <w:tcBorders>
              <w:top w:val="single" w:sz="7" w:space="0" w:color="000000"/>
              <w:left w:val="single" w:sz="7" w:space="0" w:color="000000"/>
              <w:bottom w:val="single" w:sz="7" w:space="0" w:color="000000"/>
              <w:right w:val="single" w:sz="7" w:space="0" w:color="000000"/>
            </w:tcBorders>
          </w:tcPr>
          <w:p w14:paraId="150460A8" w14:textId="0D143E59" w:rsidR="00AF7845" w:rsidRPr="001014BF" w:rsidRDefault="000253B5"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Injunctive Relief</w:t>
            </w:r>
          </w:p>
        </w:tc>
      </w:tr>
      <w:tr w:rsidR="00AF7845" w:rsidRPr="001014BF" w14:paraId="5A34EDB3"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7690FD6F" w14:textId="242E643A" w:rsidR="00AF7845"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NRN</w:t>
            </w:r>
          </w:p>
        </w:tc>
        <w:tc>
          <w:tcPr>
            <w:tcW w:w="3420" w:type="dxa"/>
            <w:tcBorders>
              <w:top w:val="single" w:sz="7" w:space="0" w:color="000000"/>
              <w:left w:val="single" w:sz="7" w:space="0" w:color="000000"/>
              <w:bottom w:val="single" w:sz="7" w:space="0" w:color="000000"/>
              <w:right w:val="single" w:sz="7" w:space="0" w:color="000000"/>
            </w:tcBorders>
          </w:tcPr>
          <w:p w14:paraId="33577AD2" w14:textId="3A239BC2" w:rsidR="00AF7845" w:rsidRPr="001014BF" w:rsidRDefault="00753F6C"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F</w:t>
            </w:r>
            <w:r w:rsidR="000253B5" w:rsidRPr="001014BF">
              <w:rPr>
                <w:rFonts w:ascii="Times New Roman" w:eastAsia="Times New Roman" w:hAnsi="Times New Roman" w:cs="Times New Roman"/>
                <w:sz w:val="18"/>
                <w:szCs w:val="18"/>
              </w:rPr>
              <w:t>TC</w:t>
            </w:r>
            <w:r w:rsidRPr="001014BF">
              <w:rPr>
                <w:rFonts w:ascii="Times New Roman" w:eastAsia="Times New Roman" w:hAnsi="Times New Roman" w:cs="Times New Roman"/>
                <w:sz w:val="18"/>
                <w:szCs w:val="18"/>
              </w:rPr>
              <w:t>A</w:t>
            </w:r>
          </w:p>
        </w:tc>
        <w:tc>
          <w:tcPr>
            <w:tcW w:w="1710" w:type="dxa"/>
            <w:tcBorders>
              <w:top w:val="single" w:sz="7" w:space="0" w:color="000000"/>
              <w:left w:val="single" w:sz="7" w:space="0" w:color="000000"/>
              <w:bottom w:val="single" w:sz="7" w:space="0" w:color="000000"/>
              <w:right w:val="single" w:sz="7" w:space="0" w:color="000000"/>
            </w:tcBorders>
          </w:tcPr>
          <w:p w14:paraId="3E0F888E" w14:textId="516979DA" w:rsidR="00AF7845"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49</w:t>
            </w:r>
          </w:p>
        </w:tc>
        <w:tc>
          <w:tcPr>
            <w:tcW w:w="1800" w:type="dxa"/>
            <w:tcBorders>
              <w:top w:val="single" w:sz="7" w:space="0" w:color="000000"/>
              <w:left w:val="single" w:sz="7" w:space="0" w:color="000000"/>
              <w:bottom w:val="single" w:sz="7" w:space="0" w:color="000000"/>
              <w:right w:val="single" w:sz="7" w:space="0" w:color="000000"/>
            </w:tcBorders>
          </w:tcPr>
          <w:p w14:paraId="74F68740" w14:textId="0EB59DFD" w:rsidR="00AF7845"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D</w:t>
            </w:r>
          </w:p>
        </w:tc>
        <w:tc>
          <w:tcPr>
            <w:tcW w:w="1530" w:type="dxa"/>
            <w:tcBorders>
              <w:top w:val="single" w:sz="7" w:space="0" w:color="000000"/>
              <w:left w:val="single" w:sz="7" w:space="0" w:color="000000"/>
              <w:bottom w:val="single" w:sz="7" w:space="0" w:color="000000"/>
              <w:right w:val="single" w:sz="7" w:space="0" w:color="000000"/>
            </w:tcBorders>
          </w:tcPr>
          <w:p w14:paraId="30AF9005" w14:textId="51367CAD" w:rsidR="00AF7845" w:rsidRPr="001014BF" w:rsidRDefault="00AF7845"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p>
        </w:tc>
      </w:tr>
      <w:tr w:rsidR="00753F6C" w:rsidRPr="001014BF" w14:paraId="0C5BB118"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45CEB751" w14:textId="73CACD7F" w:rsidR="00753F6C"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RBJ</w:t>
            </w:r>
          </w:p>
        </w:tc>
        <w:tc>
          <w:tcPr>
            <w:tcW w:w="3420" w:type="dxa"/>
            <w:tcBorders>
              <w:top w:val="single" w:sz="7" w:space="0" w:color="000000"/>
              <w:left w:val="single" w:sz="7" w:space="0" w:color="000000"/>
              <w:bottom w:val="single" w:sz="7" w:space="0" w:color="000000"/>
              <w:right w:val="single" w:sz="7" w:space="0" w:color="000000"/>
            </w:tcBorders>
          </w:tcPr>
          <w:p w14:paraId="265B6EE7" w14:textId="6621C5DC" w:rsidR="00753F6C" w:rsidRPr="001014BF" w:rsidRDefault="00753F6C"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Trademark Infringement/unfair competition</w:t>
            </w:r>
          </w:p>
        </w:tc>
        <w:tc>
          <w:tcPr>
            <w:tcW w:w="1710" w:type="dxa"/>
            <w:tcBorders>
              <w:top w:val="single" w:sz="7" w:space="0" w:color="000000"/>
              <w:left w:val="single" w:sz="7" w:space="0" w:color="000000"/>
              <w:bottom w:val="single" w:sz="7" w:space="0" w:color="000000"/>
              <w:right w:val="single" w:sz="7" w:space="0" w:color="000000"/>
            </w:tcBorders>
          </w:tcPr>
          <w:p w14:paraId="1CBA4A8B" w14:textId="4DC81973" w:rsidR="00753F6C"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24</w:t>
            </w:r>
          </w:p>
        </w:tc>
        <w:tc>
          <w:tcPr>
            <w:tcW w:w="1800" w:type="dxa"/>
            <w:tcBorders>
              <w:top w:val="single" w:sz="7" w:space="0" w:color="000000"/>
              <w:left w:val="single" w:sz="7" w:space="0" w:color="000000"/>
              <w:bottom w:val="single" w:sz="7" w:space="0" w:color="000000"/>
              <w:right w:val="single" w:sz="7" w:space="0" w:color="000000"/>
            </w:tcBorders>
          </w:tcPr>
          <w:p w14:paraId="31CA79EF" w14:textId="3B284DCA" w:rsidR="00753F6C"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w:t>
            </w:r>
          </w:p>
        </w:tc>
        <w:tc>
          <w:tcPr>
            <w:tcW w:w="1530" w:type="dxa"/>
            <w:tcBorders>
              <w:top w:val="single" w:sz="7" w:space="0" w:color="000000"/>
              <w:left w:val="single" w:sz="7" w:space="0" w:color="000000"/>
              <w:bottom w:val="single" w:sz="7" w:space="0" w:color="000000"/>
              <w:right w:val="single" w:sz="7" w:space="0" w:color="000000"/>
            </w:tcBorders>
          </w:tcPr>
          <w:p w14:paraId="3FB48B95" w14:textId="2A37DEC8" w:rsidR="00753F6C"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$31,678.65</w:t>
            </w:r>
          </w:p>
        </w:tc>
      </w:tr>
      <w:tr w:rsidR="00753F6C" w:rsidRPr="001014BF" w14:paraId="75E6F8F8"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3596A185" w14:textId="1EAF7C58" w:rsidR="00753F6C"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RBJ</w:t>
            </w:r>
          </w:p>
        </w:tc>
        <w:tc>
          <w:tcPr>
            <w:tcW w:w="3420" w:type="dxa"/>
            <w:tcBorders>
              <w:top w:val="single" w:sz="7" w:space="0" w:color="000000"/>
              <w:left w:val="single" w:sz="7" w:space="0" w:color="000000"/>
              <w:bottom w:val="single" w:sz="7" w:space="0" w:color="000000"/>
              <w:right w:val="single" w:sz="7" w:space="0" w:color="000000"/>
            </w:tcBorders>
          </w:tcPr>
          <w:p w14:paraId="6EBF43E1" w14:textId="07C890BC" w:rsidR="00753F6C" w:rsidRPr="001014BF" w:rsidRDefault="00753F6C"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Religious Freedom Restoration Act </w:t>
            </w:r>
          </w:p>
        </w:tc>
        <w:tc>
          <w:tcPr>
            <w:tcW w:w="1710" w:type="dxa"/>
            <w:tcBorders>
              <w:top w:val="single" w:sz="7" w:space="0" w:color="000000"/>
              <w:left w:val="single" w:sz="7" w:space="0" w:color="000000"/>
              <w:bottom w:val="single" w:sz="7" w:space="0" w:color="000000"/>
              <w:right w:val="single" w:sz="7" w:space="0" w:color="000000"/>
            </w:tcBorders>
          </w:tcPr>
          <w:p w14:paraId="3A9C0367" w14:textId="60421B40" w:rsidR="00753F6C"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39</w:t>
            </w:r>
          </w:p>
        </w:tc>
        <w:tc>
          <w:tcPr>
            <w:tcW w:w="1800" w:type="dxa"/>
            <w:tcBorders>
              <w:top w:val="single" w:sz="7" w:space="0" w:color="000000"/>
              <w:left w:val="single" w:sz="7" w:space="0" w:color="000000"/>
              <w:bottom w:val="single" w:sz="7" w:space="0" w:color="000000"/>
              <w:right w:val="single" w:sz="7" w:space="0" w:color="000000"/>
            </w:tcBorders>
          </w:tcPr>
          <w:p w14:paraId="0E3B5938" w14:textId="2967C2E8" w:rsidR="00753F6C"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w:t>
            </w:r>
          </w:p>
        </w:tc>
        <w:tc>
          <w:tcPr>
            <w:tcW w:w="1530" w:type="dxa"/>
            <w:tcBorders>
              <w:top w:val="single" w:sz="7" w:space="0" w:color="000000"/>
              <w:left w:val="single" w:sz="7" w:space="0" w:color="000000"/>
              <w:bottom w:val="single" w:sz="7" w:space="0" w:color="000000"/>
              <w:right w:val="single" w:sz="7" w:space="0" w:color="000000"/>
            </w:tcBorders>
          </w:tcPr>
          <w:p w14:paraId="15DA61CF" w14:textId="73B5C405" w:rsidR="00753F6C" w:rsidRPr="001014BF" w:rsidRDefault="000253B5"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Injunctive Relief</w:t>
            </w:r>
          </w:p>
        </w:tc>
      </w:tr>
      <w:tr w:rsidR="00753F6C" w:rsidRPr="001014BF" w14:paraId="0E27EF61"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3DF291EA" w14:textId="1D37FC90" w:rsidR="00753F6C"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REB</w:t>
            </w:r>
          </w:p>
        </w:tc>
        <w:tc>
          <w:tcPr>
            <w:tcW w:w="3420" w:type="dxa"/>
            <w:tcBorders>
              <w:top w:val="single" w:sz="7" w:space="0" w:color="000000"/>
              <w:left w:val="single" w:sz="7" w:space="0" w:color="000000"/>
              <w:bottom w:val="single" w:sz="7" w:space="0" w:color="000000"/>
              <w:right w:val="single" w:sz="7" w:space="0" w:color="000000"/>
            </w:tcBorders>
          </w:tcPr>
          <w:p w14:paraId="1DD492E7" w14:textId="70576939" w:rsidR="00753F6C" w:rsidRPr="001014BF" w:rsidRDefault="00753F6C"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CEA</w:t>
            </w:r>
          </w:p>
        </w:tc>
        <w:tc>
          <w:tcPr>
            <w:tcW w:w="1710" w:type="dxa"/>
            <w:tcBorders>
              <w:top w:val="single" w:sz="7" w:space="0" w:color="000000"/>
              <w:left w:val="single" w:sz="7" w:space="0" w:color="000000"/>
              <w:bottom w:val="single" w:sz="7" w:space="0" w:color="000000"/>
              <w:right w:val="single" w:sz="7" w:space="0" w:color="000000"/>
            </w:tcBorders>
          </w:tcPr>
          <w:p w14:paraId="7F147A09" w14:textId="4EB699CF" w:rsidR="00753F6C"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35</w:t>
            </w:r>
          </w:p>
        </w:tc>
        <w:tc>
          <w:tcPr>
            <w:tcW w:w="1800" w:type="dxa"/>
            <w:tcBorders>
              <w:top w:val="single" w:sz="7" w:space="0" w:color="000000"/>
              <w:left w:val="single" w:sz="7" w:space="0" w:color="000000"/>
              <w:bottom w:val="single" w:sz="7" w:space="0" w:color="000000"/>
              <w:right w:val="single" w:sz="7" w:space="0" w:color="000000"/>
            </w:tcBorders>
          </w:tcPr>
          <w:p w14:paraId="4F9AAE78" w14:textId="355F55C4" w:rsidR="00753F6C"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w:t>
            </w:r>
          </w:p>
        </w:tc>
        <w:tc>
          <w:tcPr>
            <w:tcW w:w="1530" w:type="dxa"/>
            <w:tcBorders>
              <w:top w:val="single" w:sz="7" w:space="0" w:color="000000"/>
              <w:left w:val="single" w:sz="7" w:space="0" w:color="000000"/>
              <w:bottom w:val="single" w:sz="7" w:space="0" w:color="000000"/>
              <w:right w:val="single" w:sz="7" w:space="0" w:color="000000"/>
            </w:tcBorders>
          </w:tcPr>
          <w:p w14:paraId="7C240D87" w14:textId="63355186" w:rsidR="00753F6C"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$1,442,070.51</w:t>
            </w:r>
          </w:p>
        </w:tc>
      </w:tr>
      <w:tr w:rsidR="00753F6C" w:rsidRPr="001014BF" w14:paraId="0BCAD7BC"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4783757D" w14:textId="530D2B64" w:rsidR="00753F6C"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REB</w:t>
            </w:r>
          </w:p>
        </w:tc>
        <w:tc>
          <w:tcPr>
            <w:tcW w:w="3420" w:type="dxa"/>
            <w:tcBorders>
              <w:top w:val="single" w:sz="7" w:space="0" w:color="000000"/>
              <w:left w:val="single" w:sz="7" w:space="0" w:color="000000"/>
              <w:bottom w:val="single" w:sz="7" w:space="0" w:color="000000"/>
              <w:right w:val="single" w:sz="7" w:space="0" w:color="000000"/>
            </w:tcBorders>
          </w:tcPr>
          <w:p w14:paraId="193F1C19" w14:textId="537E5C39" w:rsidR="00753F6C" w:rsidRPr="001014BF" w:rsidRDefault="00753F6C"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Patent Infringement</w:t>
            </w:r>
          </w:p>
        </w:tc>
        <w:tc>
          <w:tcPr>
            <w:tcW w:w="1710" w:type="dxa"/>
            <w:tcBorders>
              <w:top w:val="single" w:sz="7" w:space="0" w:color="000000"/>
              <w:left w:val="single" w:sz="7" w:space="0" w:color="000000"/>
              <w:bottom w:val="single" w:sz="7" w:space="0" w:color="000000"/>
              <w:right w:val="single" w:sz="7" w:space="0" w:color="000000"/>
            </w:tcBorders>
          </w:tcPr>
          <w:p w14:paraId="25259CD6" w14:textId="690246B1" w:rsidR="00753F6C"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50+</w:t>
            </w:r>
          </w:p>
        </w:tc>
        <w:tc>
          <w:tcPr>
            <w:tcW w:w="1800" w:type="dxa"/>
            <w:tcBorders>
              <w:top w:val="single" w:sz="7" w:space="0" w:color="000000"/>
              <w:left w:val="single" w:sz="7" w:space="0" w:color="000000"/>
              <w:bottom w:val="single" w:sz="7" w:space="0" w:color="000000"/>
              <w:right w:val="single" w:sz="7" w:space="0" w:color="000000"/>
            </w:tcBorders>
          </w:tcPr>
          <w:p w14:paraId="2EFE8899" w14:textId="0F396E93" w:rsidR="00753F6C" w:rsidRPr="001014BF" w:rsidRDefault="00DB7394"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w:t>
            </w:r>
          </w:p>
        </w:tc>
        <w:tc>
          <w:tcPr>
            <w:tcW w:w="1530" w:type="dxa"/>
            <w:tcBorders>
              <w:top w:val="single" w:sz="7" w:space="0" w:color="000000"/>
              <w:left w:val="single" w:sz="7" w:space="0" w:color="000000"/>
              <w:bottom w:val="single" w:sz="7" w:space="0" w:color="000000"/>
              <w:right w:val="single" w:sz="7" w:space="0" w:color="000000"/>
            </w:tcBorders>
          </w:tcPr>
          <w:p w14:paraId="75CB1AAA" w14:textId="09EA7966" w:rsidR="00753F6C" w:rsidRPr="001014BF" w:rsidRDefault="00DB7394"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Declaratory </w:t>
            </w:r>
            <w:r w:rsidR="001014BF" w:rsidRPr="001014BF">
              <w:rPr>
                <w:rFonts w:ascii="Times New Roman" w:eastAsia="Times New Roman" w:hAnsi="Times New Roman" w:cs="Times New Roman"/>
                <w:sz w:val="18"/>
                <w:szCs w:val="18"/>
              </w:rPr>
              <w:t>Jmt.</w:t>
            </w:r>
          </w:p>
        </w:tc>
      </w:tr>
      <w:tr w:rsidR="00753F6C" w:rsidRPr="001014BF" w14:paraId="4074E363"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255B6934" w14:textId="231CE08A" w:rsidR="00753F6C"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RM</w:t>
            </w:r>
          </w:p>
        </w:tc>
        <w:tc>
          <w:tcPr>
            <w:tcW w:w="3420" w:type="dxa"/>
            <w:tcBorders>
              <w:top w:val="single" w:sz="7" w:space="0" w:color="000000"/>
              <w:left w:val="single" w:sz="7" w:space="0" w:color="000000"/>
              <w:bottom w:val="single" w:sz="7" w:space="0" w:color="000000"/>
              <w:right w:val="single" w:sz="7" w:space="0" w:color="000000"/>
            </w:tcBorders>
          </w:tcPr>
          <w:p w14:paraId="3EDFBE91" w14:textId="732BE4CC" w:rsidR="00753F6C" w:rsidRPr="001014BF" w:rsidRDefault="00753F6C"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FOIA</w:t>
            </w:r>
          </w:p>
        </w:tc>
        <w:tc>
          <w:tcPr>
            <w:tcW w:w="1710" w:type="dxa"/>
            <w:tcBorders>
              <w:top w:val="single" w:sz="7" w:space="0" w:color="000000"/>
              <w:left w:val="single" w:sz="7" w:space="0" w:color="000000"/>
              <w:bottom w:val="single" w:sz="7" w:space="0" w:color="000000"/>
              <w:right w:val="single" w:sz="7" w:space="0" w:color="000000"/>
            </w:tcBorders>
          </w:tcPr>
          <w:p w14:paraId="289E8FE0" w14:textId="2E8C64EB" w:rsidR="00753F6C"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62</w:t>
            </w:r>
          </w:p>
        </w:tc>
        <w:tc>
          <w:tcPr>
            <w:tcW w:w="1800" w:type="dxa"/>
            <w:tcBorders>
              <w:top w:val="single" w:sz="7" w:space="0" w:color="000000"/>
              <w:left w:val="single" w:sz="7" w:space="0" w:color="000000"/>
              <w:bottom w:val="single" w:sz="7" w:space="0" w:color="000000"/>
              <w:right w:val="single" w:sz="7" w:space="0" w:color="000000"/>
            </w:tcBorders>
          </w:tcPr>
          <w:p w14:paraId="66025DFD" w14:textId="3013EA4F" w:rsidR="00753F6C"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w:t>
            </w:r>
          </w:p>
        </w:tc>
        <w:tc>
          <w:tcPr>
            <w:tcW w:w="1530" w:type="dxa"/>
            <w:tcBorders>
              <w:top w:val="single" w:sz="7" w:space="0" w:color="000000"/>
              <w:left w:val="single" w:sz="7" w:space="0" w:color="000000"/>
              <w:bottom w:val="single" w:sz="7" w:space="0" w:color="000000"/>
              <w:right w:val="single" w:sz="7" w:space="0" w:color="000000"/>
            </w:tcBorders>
          </w:tcPr>
          <w:p w14:paraId="03DC960B" w14:textId="38314C93" w:rsidR="00753F6C"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Declaratory Jmt.</w:t>
            </w:r>
          </w:p>
        </w:tc>
      </w:tr>
      <w:tr w:rsidR="00753F6C" w:rsidRPr="001014BF" w14:paraId="5F0C6DCE" w14:textId="77777777" w:rsidTr="00753F6C">
        <w:trPr>
          <w:trHeight w:val="523"/>
          <w:jc w:val="center"/>
        </w:trPr>
        <w:tc>
          <w:tcPr>
            <w:tcW w:w="900" w:type="dxa"/>
            <w:tcBorders>
              <w:top w:val="single" w:sz="7" w:space="0" w:color="000000"/>
              <w:left w:val="single" w:sz="7" w:space="0" w:color="000000"/>
              <w:bottom w:val="single" w:sz="7" w:space="0" w:color="000000"/>
              <w:right w:val="single" w:sz="7" w:space="0" w:color="000000"/>
            </w:tcBorders>
          </w:tcPr>
          <w:p w14:paraId="3E775560" w14:textId="10CAC44C" w:rsidR="00753F6C" w:rsidRPr="001014BF" w:rsidRDefault="00753F6C" w:rsidP="00AF7845">
            <w:pPr>
              <w:widowControl w:val="0"/>
              <w:autoSpaceDE w:val="0"/>
              <w:autoSpaceDN w:val="0"/>
              <w:adjustRightInd w:val="0"/>
              <w:spacing w:before="160" w:after="0" w:line="120" w:lineRule="exact"/>
              <w:jc w:val="both"/>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RPM</w:t>
            </w:r>
          </w:p>
        </w:tc>
        <w:tc>
          <w:tcPr>
            <w:tcW w:w="3420" w:type="dxa"/>
            <w:tcBorders>
              <w:top w:val="single" w:sz="7" w:space="0" w:color="000000"/>
              <w:left w:val="single" w:sz="7" w:space="0" w:color="000000"/>
              <w:bottom w:val="single" w:sz="7" w:space="0" w:color="000000"/>
              <w:right w:val="single" w:sz="7" w:space="0" w:color="000000"/>
            </w:tcBorders>
          </w:tcPr>
          <w:p w14:paraId="031308E3" w14:textId="7FE7F516" w:rsidR="00753F6C" w:rsidRPr="001014BF" w:rsidRDefault="00753F6C" w:rsidP="00AF7845">
            <w:pPr>
              <w:widowControl w:val="0"/>
              <w:autoSpaceDE w:val="0"/>
              <w:autoSpaceDN w:val="0"/>
              <w:adjustRightInd w:val="0"/>
              <w:spacing w:before="160" w:after="0" w:line="120" w:lineRule="exact"/>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Clean Water Act </w:t>
            </w:r>
          </w:p>
        </w:tc>
        <w:tc>
          <w:tcPr>
            <w:tcW w:w="1710" w:type="dxa"/>
            <w:tcBorders>
              <w:top w:val="single" w:sz="7" w:space="0" w:color="000000"/>
              <w:left w:val="single" w:sz="7" w:space="0" w:color="000000"/>
              <w:bottom w:val="single" w:sz="7" w:space="0" w:color="000000"/>
              <w:right w:val="single" w:sz="7" w:space="0" w:color="000000"/>
            </w:tcBorders>
          </w:tcPr>
          <w:p w14:paraId="0C48AB1C" w14:textId="7B03BB97" w:rsidR="00753F6C" w:rsidRPr="001014BF" w:rsidRDefault="00EA29F2"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23.5</w:t>
            </w:r>
          </w:p>
        </w:tc>
        <w:tc>
          <w:tcPr>
            <w:tcW w:w="1800" w:type="dxa"/>
            <w:tcBorders>
              <w:top w:val="single" w:sz="7" w:space="0" w:color="000000"/>
              <w:left w:val="single" w:sz="7" w:space="0" w:color="000000"/>
              <w:bottom w:val="single" w:sz="7" w:space="0" w:color="000000"/>
              <w:right w:val="single" w:sz="7" w:space="0" w:color="000000"/>
            </w:tcBorders>
          </w:tcPr>
          <w:p w14:paraId="5AD8FEF4" w14:textId="5277594A" w:rsidR="00753F6C"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P</w:t>
            </w:r>
          </w:p>
        </w:tc>
        <w:tc>
          <w:tcPr>
            <w:tcW w:w="1530" w:type="dxa"/>
            <w:tcBorders>
              <w:top w:val="single" w:sz="7" w:space="0" w:color="000000"/>
              <w:left w:val="single" w:sz="7" w:space="0" w:color="000000"/>
              <w:bottom w:val="single" w:sz="7" w:space="0" w:color="000000"/>
              <w:right w:val="single" w:sz="7" w:space="0" w:color="000000"/>
            </w:tcBorders>
          </w:tcPr>
          <w:p w14:paraId="51B9C6CC" w14:textId="49396682" w:rsidR="00753F6C" w:rsidRPr="001014BF" w:rsidRDefault="00753F6C" w:rsidP="00AF7845">
            <w:pPr>
              <w:widowControl w:val="0"/>
              <w:autoSpaceDE w:val="0"/>
              <w:autoSpaceDN w:val="0"/>
              <w:adjustRightInd w:val="0"/>
              <w:spacing w:before="160" w:after="58" w:line="240" w:lineRule="auto"/>
              <w:jc w:val="center"/>
              <w:rPr>
                <w:rFonts w:ascii="Times New Roman" w:eastAsia="Times New Roman" w:hAnsi="Times New Roman" w:cs="Times New Roman"/>
                <w:sz w:val="18"/>
                <w:szCs w:val="18"/>
              </w:rPr>
            </w:pPr>
            <w:r w:rsidRPr="001014BF">
              <w:rPr>
                <w:rFonts w:ascii="Times New Roman" w:eastAsia="Times New Roman" w:hAnsi="Times New Roman" w:cs="Times New Roman"/>
                <w:sz w:val="18"/>
                <w:szCs w:val="18"/>
              </w:rPr>
              <w:t xml:space="preserve">*settlement discussion in </w:t>
            </w:r>
            <w:r w:rsidRPr="001014BF">
              <w:rPr>
                <w:rFonts w:ascii="Times New Roman" w:eastAsia="Times New Roman" w:hAnsi="Times New Roman" w:cs="Times New Roman"/>
                <w:sz w:val="18"/>
                <w:szCs w:val="18"/>
              </w:rPr>
              <w:lastRenderedPageBreak/>
              <w:t>process*</w:t>
            </w:r>
          </w:p>
        </w:tc>
      </w:tr>
    </w:tbl>
    <w:p w14:paraId="0E1F347A" w14:textId="383041BB" w:rsidR="000C44EC" w:rsidRPr="001014BF" w:rsidRDefault="00D24CC2" w:rsidP="000C44EC">
      <w:pPr>
        <w:rPr>
          <w:rFonts w:ascii="Times New Roman" w:hAnsi="Times New Roman" w:cs="Times New Roman"/>
          <w:b/>
          <w:sz w:val="24"/>
          <w:szCs w:val="24"/>
        </w:rPr>
      </w:pPr>
      <w:r w:rsidRPr="001014BF">
        <w:rPr>
          <w:rFonts w:ascii="Times New Roman" w:hAnsi="Times New Roman" w:cs="Times New Roman"/>
          <w:b/>
          <w:sz w:val="24"/>
          <w:szCs w:val="24"/>
        </w:rPr>
        <w:lastRenderedPageBreak/>
        <w:t>CRIMINAL TRIALS</w:t>
      </w:r>
    </w:p>
    <w:p w14:paraId="28092AD9" w14:textId="0B03879A" w:rsidR="00D24CC2" w:rsidRPr="001014BF" w:rsidRDefault="00D24CC2" w:rsidP="000C44EC">
      <w:pPr>
        <w:pStyle w:val="ListParagraph"/>
        <w:numPr>
          <w:ilvl w:val="0"/>
          <w:numId w:val="6"/>
        </w:numPr>
        <w:spacing w:line="480" w:lineRule="auto"/>
        <w:rPr>
          <w:rFonts w:ascii="Times New Roman" w:hAnsi="Times New Roman" w:cs="Times New Roman"/>
          <w:b/>
          <w:sz w:val="24"/>
          <w:szCs w:val="24"/>
        </w:rPr>
      </w:pPr>
      <w:r w:rsidRPr="001014BF">
        <w:rPr>
          <w:rFonts w:ascii="Times New Roman" w:hAnsi="Times New Roman" w:cs="Times New Roman"/>
          <w:b/>
          <w:sz w:val="24"/>
          <w:szCs w:val="24"/>
        </w:rPr>
        <w:t xml:space="preserve">Felony Trials </w:t>
      </w:r>
    </w:p>
    <w:p w14:paraId="02BD8D1E" w14:textId="1F5CAD1C" w:rsidR="00D24CC2" w:rsidRPr="001014BF" w:rsidRDefault="005E4710"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There were 598 felony cases filed in 2018. </w:t>
      </w:r>
      <w:r w:rsidR="00536C3D" w:rsidRPr="001014BF">
        <w:rPr>
          <w:rFonts w:ascii="Times New Roman" w:hAnsi="Times New Roman" w:cs="Times New Roman"/>
          <w:sz w:val="24"/>
          <w:szCs w:val="24"/>
        </w:rPr>
        <w:t xml:space="preserve"> </w:t>
      </w:r>
      <w:r w:rsidRPr="001014BF">
        <w:rPr>
          <w:rFonts w:ascii="Times New Roman" w:hAnsi="Times New Roman" w:cs="Times New Roman"/>
          <w:sz w:val="24"/>
          <w:szCs w:val="24"/>
        </w:rPr>
        <w:t>Comparatively, there w</w:t>
      </w:r>
      <w:r w:rsidR="007D51D3" w:rsidRPr="001014BF">
        <w:rPr>
          <w:rFonts w:ascii="Times New Roman" w:hAnsi="Times New Roman" w:cs="Times New Roman"/>
          <w:sz w:val="24"/>
          <w:szCs w:val="24"/>
        </w:rPr>
        <w:t>ere 489 filed in 2017; 396</w:t>
      </w:r>
      <w:r w:rsidRPr="001014BF">
        <w:rPr>
          <w:rFonts w:ascii="Times New Roman" w:hAnsi="Times New Roman" w:cs="Times New Roman"/>
          <w:sz w:val="24"/>
          <w:szCs w:val="24"/>
        </w:rPr>
        <w:t xml:space="preserve"> in 2016; 495 in 2015; 512 in 2014; and 478 in 2013. </w:t>
      </w:r>
      <w:r w:rsidR="006050ED" w:rsidRPr="001014BF">
        <w:rPr>
          <w:rFonts w:ascii="Times New Roman" w:hAnsi="Times New Roman" w:cs="Times New Roman"/>
          <w:sz w:val="24"/>
          <w:szCs w:val="24"/>
        </w:rPr>
        <w:t>These figures are charted below:</w:t>
      </w:r>
    </w:p>
    <w:p w14:paraId="01988F9B" w14:textId="54C9E4E8" w:rsidR="006050ED" w:rsidRPr="001014BF" w:rsidRDefault="006050ED" w:rsidP="006050ED">
      <w:pPr>
        <w:ind w:firstLine="360"/>
        <w:jc w:val="center"/>
        <w:rPr>
          <w:rFonts w:ascii="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605F6994" wp14:editId="3618B1B2">
            <wp:extent cx="5193323" cy="2965450"/>
            <wp:effectExtent l="12700" t="12700" r="13970" b="63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CDB79E9" w14:textId="51D7FEE7" w:rsidR="00131547" w:rsidRPr="001014BF" w:rsidRDefault="00131547"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In 2018, twelve cases proceeded to jury trial.</w:t>
      </w:r>
      <w:r w:rsidRPr="001014BF">
        <w:rPr>
          <w:rStyle w:val="FootnoteReference"/>
          <w:rFonts w:ascii="Times New Roman" w:hAnsi="Times New Roman" w:cs="Times New Roman"/>
          <w:sz w:val="24"/>
          <w:szCs w:val="24"/>
        </w:rPr>
        <w:footnoteReference w:id="11"/>
      </w:r>
      <w:r w:rsidR="00536C3D" w:rsidRPr="001014BF">
        <w:rPr>
          <w:rFonts w:ascii="Times New Roman" w:hAnsi="Times New Roman" w:cs="Times New Roman"/>
          <w:sz w:val="24"/>
          <w:szCs w:val="24"/>
        </w:rPr>
        <w:t xml:space="preserve">  </w:t>
      </w:r>
      <w:r w:rsidRPr="001014BF">
        <w:rPr>
          <w:rFonts w:ascii="Times New Roman" w:hAnsi="Times New Roman" w:cs="Times New Roman"/>
          <w:sz w:val="24"/>
          <w:szCs w:val="24"/>
        </w:rPr>
        <w:t xml:space="preserve">This represents a 2.42% trial rate, based on an annual average of 495 </w:t>
      </w:r>
      <w:r w:rsidR="001404CD" w:rsidRPr="001014BF">
        <w:rPr>
          <w:rFonts w:ascii="Times New Roman" w:hAnsi="Times New Roman" w:cs="Times New Roman"/>
          <w:sz w:val="24"/>
          <w:szCs w:val="24"/>
        </w:rPr>
        <w:t xml:space="preserve">cases filed </w:t>
      </w:r>
      <w:r w:rsidRPr="001014BF">
        <w:rPr>
          <w:rFonts w:ascii="Times New Roman" w:hAnsi="Times New Roman" w:cs="Times New Roman"/>
          <w:sz w:val="24"/>
          <w:szCs w:val="24"/>
        </w:rPr>
        <w:t>between 2013</w:t>
      </w:r>
      <w:r w:rsidR="00353EE3" w:rsidRPr="001014BF">
        <w:rPr>
          <w:rFonts w:ascii="Times New Roman" w:hAnsi="Times New Roman" w:cs="Times New Roman"/>
          <w:sz w:val="24"/>
          <w:szCs w:val="24"/>
        </w:rPr>
        <w:t xml:space="preserve"> and </w:t>
      </w:r>
      <w:r w:rsidRPr="001014BF">
        <w:rPr>
          <w:rFonts w:ascii="Times New Roman" w:hAnsi="Times New Roman" w:cs="Times New Roman"/>
          <w:sz w:val="24"/>
          <w:szCs w:val="24"/>
        </w:rPr>
        <w:t>2018.</w:t>
      </w:r>
      <w:r w:rsidR="00536C3D" w:rsidRPr="001014BF">
        <w:rPr>
          <w:rFonts w:ascii="Times New Roman" w:hAnsi="Times New Roman" w:cs="Times New Roman"/>
          <w:sz w:val="24"/>
          <w:szCs w:val="24"/>
        </w:rPr>
        <w:t xml:space="preserve">  </w:t>
      </w:r>
      <w:r w:rsidRPr="001014BF">
        <w:rPr>
          <w:rFonts w:ascii="Times New Roman" w:hAnsi="Times New Roman" w:cs="Times New Roman"/>
          <w:sz w:val="24"/>
          <w:szCs w:val="24"/>
        </w:rPr>
        <w:t xml:space="preserve">This is a decrease from last year’s 4.04% rate using the same 495 </w:t>
      </w:r>
      <w:r w:rsidR="001404CD" w:rsidRPr="001014BF">
        <w:rPr>
          <w:rFonts w:ascii="Times New Roman" w:hAnsi="Times New Roman" w:cs="Times New Roman"/>
          <w:sz w:val="24"/>
          <w:szCs w:val="24"/>
        </w:rPr>
        <w:t xml:space="preserve">average </w:t>
      </w:r>
      <w:r w:rsidRPr="001014BF">
        <w:rPr>
          <w:rFonts w:ascii="Times New Roman" w:hAnsi="Times New Roman" w:cs="Times New Roman"/>
          <w:sz w:val="24"/>
          <w:szCs w:val="24"/>
        </w:rPr>
        <w:t xml:space="preserve">case total. </w:t>
      </w:r>
      <w:r w:rsidR="001404CD" w:rsidRPr="001014BF">
        <w:rPr>
          <w:rFonts w:ascii="Times New Roman" w:hAnsi="Times New Roman" w:cs="Times New Roman"/>
          <w:sz w:val="24"/>
          <w:szCs w:val="24"/>
        </w:rPr>
        <w:t xml:space="preserve"> The average over the past six years is 2.85% cases tried versus the average 495 cases filed in a year.</w:t>
      </w:r>
    </w:p>
    <w:p w14:paraId="4AE0BA76" w14:textId="77777777" w:rsidR="00131547" w:rsidRPr="001014BF" w:rsidRDefault="00131547"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The number of felony jury trials that reached verdict in each of the last six years is reported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36"/>
        <w:gridCol w:w="2340"/>
        <w:gridCol w:w="2337"/>
      </w:tblGrid>
      <w:tr w:rsidR="00ED0E9E" w:rsidRPr="001014BF" w14:paraId="65FA68F1" w14:textId="77777777" w:rsidTr="00965B33">
        <w:tc>
          <w:tcPr>
            <w:tcW w:w="2394" w:type="dxa"/>
          </w:tcPr>
          <w:p w14:paraId="2A5E110B" w14:textId="77777777" w:rsidR="00ED0E9E" w:rsidRPr="001014BF" w:rsidRDefault="00ED0E9E" w:rsidP="001404CD">
            <w:pPr>
              <w:keepNext/>
              <w:keepLines/>
              <w:jc w:val="center"/>
              <w:rPr>
                <w:rFonts w:ascii="Times New Roman" w:hAnsi="Times New Roman" w:cs="Times New Roman"/>
                <w:b/>
                <w:sz w:val="24"/>
                <w:szCs w:val="24"/>
                <w:u w:val="single"/>
              </w:rPr>
            </w:pPr>
            <w:r w:rsidRPr="001014BF">
              <w:rPr>
                <w:rFonts w:ascii="Times New Roman" w:hAnsi="Times New Roman" w:cs="Times New Roman"/>
                <w:b/>
                <w:sz w:val="24"/>
                <w:szCs w:val="24"/>
                <w:u w:val="single"/>
              </w:rPr>
              <w:lastRenderedPageBreak/>
              <w:t>Year</w:t>
            </w:r>
          </w:p>
        </w:tc>
        <w:tc>
          <w:tcPr>
            <w:tcW w:w="2394" w:type="dxa"/>
          </w:tcPr>
          <w:p w14:paraId="75C0941B" w14:textId="77777777" w:rsidR="00ED0E9E" w:rsidRPr="001014BF" w:rsidRDefault="00ED0E9E" w:rsidP="001404CD">
            <w:pPr>
              <w:keepNext/>
              <w:keepLines/>
              <w:jc w:val="center"/>
              <w:rPr>
                <w:rFonts w:ascii="Times New Roman" w:hAnsi="Times New Roman" w:cs="Times New Roman"/>
                <w:b/>
                <w:sz w:val="24"/>
                <w:szCs w:val="24"/>
                <w:u w:val="single"/>
              </w:rPr>
            </w:pPr>
            <w:r w:rsidRPr="001014BF">
              <w:rPr>
                <w:rFonts w:ascii="Times New Roman" w:hAnsi="Times New Roman" w:cs="Times New Roman"/>
                <w:b/>
                <w:sz w:val="24"/>
                <w:szCs w:val="24"/>
                <w:u w:val="single"/>
              </w:rPr>
              <w:t>No. of Cases Filed</w:t>
            </w:r>
          </w:p>
        </w:tc>
        <w:tc>
          <w:tcPr>
            <w:tcW w:w="2394" w:type="dxa"/>
          </w:tcPr>
          <w:p w14:paraId="77FECA17" w14:textId="77777777" w:rsidR="00ED0E9E" w:rsidRPr="001014BF" w:rsidRDefault="00ED0E9E" w:rsidP="001404CD">
            <w:pPr>
              <w:keepNext/>
              <w:keepLines/>
              <w:jc w:val="center"/>
              <w:rPr>
                <w:rFonts w:ascii="Times New Roman" w:hAnsi="Times New Roman" w:cs="Times New Roman"/>
                <w:b/>
                <w:sz w:val="24"/>
                <w:szCs w:val="24"/>
                <w:u w:val="single"/>
              </w:rPr>
            </w:pPr>
            <w:r w:rsidRPr="001014BF">
              <w:rPr>
                <w:rFonts w:ascii="Times New Roman" w:hAnsi="Times New Roman" w:cs="Times New Roman"/>
                <w:b/>
                <w:sz w:val="24"/>
                <w:szCs w:val="24"/>
                <w:u w:val="single"/>
              </w:rPr>
              <w:t>No. of Felony Jury Trials</w:t>
            </w:r>
          </w:p>
        </w:tc>
        <w:tc>
          <w:tcPr>
            <w:tcW w:w="2394" w:type="dxa"/>
          </w:tcPr>
          <w:p w14:paraId="049BBEFB" w14:textId="77777777" w:rsidR="00ED0E9E" w:rsidRPr="001014BF" w:rsidRDefault="009C209D" w:rsidP="001404CD">
            <w:pPr>
              <w:keepNext/>
              <w:keepLines/>
              <w:jc w:val="center"/>
              <w:rPr>
                <w:rFonts w:ascii="Times New Roman" w:hAnsi="Times New Roman" w:cs="Times New Roman"/>
                <w:b/>
                <w:sz w:val="24"/>
                <w:szCs w:val="24"/>
                <w:u w:val="single"/>
              </w:rPr>
            </w:pPr>
            <w:r w:rsidRPr="001014BF">
              <w:rPr>
                <w:rFonts w:ascii="Times New Roman" w:hAnsi="Times New Roman" w:cs="Times New Roman"/>
                <w:b/>
                <w:sz w:val="24"/>
                <w:szCs w:val="24"/>
                <w:u w:val="single"/>
              </w:rPr>
              <w:t>Rate of Trials (%)</w:t>
            </w:r>
          </w:p>
        </w:tc>
      </w:tr>
      <w:tr w:rsidR="00ED0E9E" w:rsidRPr="001014BF" w14:paraId="182FEB7F" w14:textId="77777777" w:rsidTr="00965B33">
        <w:tc>
          <w:tcPr>
            <w:tcW w:w="2394" w:type="dxa"/>
          </w:tcPr>
          <w:p w14:paraId="5298C383" w14:textId="77777777" w:rsidR="00965B33" w:rsidRPr="001014BF" w:rsidRDefault="00965B33" w:rsidP="001404CD">
            <w:pPr>
              <w:keepNext/>
              <w:keepLines/>
              <w:jc w:val="center"/>
              <w:rPr>
                <w:rFonts w:ascii="Times New Roman" w:hAnsi="Times New Roman" w:cs="Times New Roman"/>
                <w:sz w:val="24"/>
                <w:szCs w:val="24"/>
              </w:rPr>
            </w:pPr>
          </w:p>
          <w:p w14:paraId="499149E3"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2018</w:t>
            </w:r>
          </w:p>
        </w:tc>
        <w:tc>
          <w:tcPr>
            <w:tcW w:w="2394" w:type="dxa"/>
          </w:tcPr>
          <w:p w14:paraId="65CC6660" w14:textId="77777777" w:rsidR="00965B33" w:rsidRPr="001014BF" w:rsidRDefault="00965B33" w:rsidP="001404CD">
            <w:pPr>
              <w:keepNext/>
              <w:keepLines/>
              <w:jc w:val="center"/>
              <w:rPr>
                <w:rFonts w:ascii="Times New Roman" w:hAnsi="Times New Roman" w:cs="Times New Roman"/>
                <w:sz w:val="24"/>
                <w:szCs w:val="24"/>
              </w:rPr>
            </w:pPr>
          </w:p>
          <w:p w14:paraId="6D8053B4"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598</w:t>
            </w:r>
          </w:p>
        </w:tc>
        <w:tc>
          <w:tcPr>
            <w:tcW w:w="2394" w:type="dxa"/>
          </w:tcPr>
          <w:p w14:paraId="6F1810A1" w14:textId="77777777" w:rsidR="00965B33" w:rsidRPr="001014BF" w:rsidRDefault="00965B33" w:rsidP="001404CD">
            <w:pPr>
              <w:keepNext/>
              <w:keepLines/>
              <w:jc w:val="center"/>
              <w:rPr>
                <w:rFonts w:ascii="Times New Roman" w:hAnsi="Times New Roman" w:cs="Times New Roman"/>
                <w:sz w:val="24"/>
                <w:szCs w:val="24"/>
              </w:rPr>
            </w:pPr>
          </w:p>
          <w:p w14:paraId="0942F497"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12</w:t>
            </w:r>
          </w:p>
        </w:tc>
        <w:tc>
          <w:tcPr>
            <w:tcW w:w="2394" w:type="dxa"/>
          </w:tcPr>
          <w:p w14:paraId="68AE0152" w14:textId="77777777" w:rsidR="00965B33" w:rsidRPr="001014BF" w:rsidRDefault="00965B33" w:rsidP="001404CD">
            <w:pPr>
              <w:keepNext/>
              <w:keepLines/>
              <w:jc w:val="center"/>
              <w:rPr>
                <w:rFonts w:ascii="Times New Roman" w:hAnsi="Times New Roman" w:cs="Times New Roman"/>
                <w:sz w:val="24"/>
                <w:szCs w:val="24"/>
              </w:rPr>
            </w:pPr>
          </w:p>
          <w:p w14:paraId="76759707"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2.01</w:t>
            </w:r>
          </w:p>
        </w:tc>
      </w:tr>
      <w:tr w:rsidR="00ED0E9E" w:rsidRPr="001014BF" w14:paraId="1F0979BC" w14:textId="77777777" w:rsidTr="00965B33">
        <w:tc>
          <w:tcPr>
            <w:tcW w:w="2394" w:type="dxa"/>
          </w:tcPr>
          <w:p w14:paraId="016A15AC"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2017</w:t>
            </w:r>
          </w:p>
        </w:tc>
        <w:tc>
          <w:tcPr>
            <w:tcW w:w="2394" w:type="dxa"/>
          </w:tcPr>
          <w:p w14:paraId="5DCE133E"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489</w:t>
            </w:r>
          </w:p>
        </w:tc>
        <w:tc>
          <w:tcPr>
            <w:tcW w:w="2394" w:type="dxa"/>
          </w:tcPr>
          <w:p w14:paraId="45C50E5C"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20</w:t>
            </w:r>
          </w:p>
        </w:tc>
        <w:tc>
          <w:tcPr>
            <w:tcW w:w="2394" w:type="dxa"/>
          </w:tcPr>
          <w:p w14:paraId="33C4C6C0"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4.09</w:t>
            </w:r>
          </w:p>
        </w:tc>
      </w:tr>
      <w:tr w:rsidR="00ED0E9E" w:rsidRPr="001014BF" w14:paraId="3EF5AB97" w14:textId="77777777" w:rsidTr="00965B33">
        <w:tc>
          <w:tcPr>
            <w:tcW w:w="2394" w:type="dxa"/>
          </w:tcPr>
          <w:p w14:paraId="498FEDCC"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2016</w:t>
            </w:r>
          </w:p>
        </w:tc>
        <w:tc>
          <w:tcPr>
            <w:tcW w:w="2394" w:type="dxa"/>
          </w:tcPr>
          <w:p w14:paraId="31A29668"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396</w:t>
            </w:r>
          </w:p>
        </w:tc>
        <w:tc>
          <w:tcPr>
            <w:tcW w:w="2394" w:type="dxa"/>
          </w:tcPr>
          <w:p w14:paraId="4570F1D1"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9</w:t>
            </w:r>
          </w:p>
        </w:tc>
        <w:tc>
          <w:tcPr>
            <w:tcW w:w="2394" w:type="dxa"/>
          </w:tcPr>
          <w:p w14:paraId="18F9B732" w14:textId="77777777" w:rsidR="00ED0E9E" w:rsidRPr="001014BF" w:rsidRDefault="009C209D" w:rsidP="001404CD">
            <w:pPr>
              <w:keepNext/>
              <w:keepLines/>
              <w:jc w:val="center"/>
              <w:rPr>
                <w:rFonts w:ascii="Times New Roman" w:hAnsi="Times New Roman" w:cs="Times New Roman"/>
                <w:sz w:val="24"/>
                <w:szCs w:val="24"/>
              </w:rPr>
            </w:pPr>
            <w:r w:rsidRPr="001014BF">
              <w:rPr>
                <w:rFonts w:ascii="Times New Roman" w:hAnsi="Times New Roman" w:cs="Times New Roman"/>
                <w:sz w:val="24"/>
                <w:szCs w:val="24"/>
              </w:rPr>
              <w:t>2.27</w:t>
            </w:r>
          </w:p>
        </w:tc>
      </w:tr>
      <w:tr w:rsidR="00ED0E9E" w:rsidRPr="001014BF" w14:paraId="05BBFA0A" w14:textId="77777777" w:rsidTr="00965B33">
        <w:tc>
          <w:tcPr>
            <w:tcW w:w="2394" w:type="dxa"/>
          </w:tcPr>
          <w:p w14:paraId="71C4A30F"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2015</w:t>
            </w:r>
          </w:p>
        </w:tc>
        <w:tc>
          <w:tcPr>
            <w:tcW w:w="2394" w:type="dxa"/>
          </w:tcPr>
          <w:p w14:paraId="1FB0632C"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495</w:t>
            </w:r>
          </w:p>
        </w:tc>
        <w:tc>
          <w:tcPr>
            <w:tcW w:w="2394" w:type="dxa"/>
          </w:tcPr>
          <w:p w14:paraId="4CD9580A"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15</w:t>
            </w:r>
          </w:p>
        </w:tc>
        <w:tc>
          <w:tcPr>
            <w:tcW w:w="2394" w:type="dxa"/>
          </w:tcPr>
          <w:p w14:paraId="4913554B"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3.03</w:t>
            </w:r>
          </w:p>
        </w:tc>
      </w:tr>
      <w:tr w:rsidR="00ED0E9E" w:rsidRPr="001014BF" w14:paraId="45E794F0" w14:textId="77777777" w:rsidTr="00965B33">
        <w:tc>
          <w:tcPr>
            <w:tcW w:w="2394" w:type="dxa"/>
          </w:tcPr>
          <w:p w14:paraId="1773F24E"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2014</w:t>
            </w:r>
          </w:p>
        </w:tc>
        <w:tc>
          <w:tcPr>
            <w:tcW w:w="2394" w:type="dxa"/>
          </w:tcPr>
          <w:p w14:paraId="5623554E"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512</w:t>
            </w:r>
          </w:p>
        </w:tc>
        <w:tc>
          <w:tcPr>
            <w:tcW w:w="2394" w:type="dxa"/>
          </w:tcPr>
          <w:p w14:paraId="248C694E"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11</w:t>
            </w:r>
          </w:p>
        </w:tc>
        <w:tc>
          <w:tcPr>
            <w:tcW w:w="2394" w:type="dxa"/>
          </w:tcPr>
          <w:p w14:paraId="39B09241"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2.15</w:t>
            </w:r>
          </w:p>
        </w:tc>
      </w:tr>
      <w:tr w:rsidR="00ED0E9E" w:rsidRPr="001014BF" w14:paraId="395AB2C8" w14:textId="77777777" w:rsidTr="00965B33">
        <w:tc>
          <w:tcPr>
            <w:tcW w:w="2394" w:type="dxa"/>
          </w:tcPr>
          <w:p w14:paraId="6049A669"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2013</w:t>
            </w:r>
          </w:p>
          <w:p w14:paraId="0481E137" w14:textId="77777777" w:rsidR="00536C3D" w:rsidRPr="001014BF" w:rsidRDefault="00536C3D" w:rsidP="00160DF7">
            <w:pPr>
              <w:jc w:val="center"/>
              <w:rPr>
                <w:rFonts w:ascii="Times New Roman" w:hAnsi="Times New Roman" w:cs="Times New Roman"/>
                <w:sz w:val="24"/>
                <w:szCs w:val="24"/>
              </w:rPr>
            </w:pPr>
          </w:p>
        </w:tc>
        <w:tc>
          <w:tcPr>
            <w:tcW w:w="2394" w:type="dxa"/>
          </w:tcPr>
          <w:p w14:paraId="05A9B102"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478</w:t>
            </w:r>
          </w:p>
        </w:tc>
        <w:tc>
          <w:tcPr>
            <w:tcW w:w="2394" w:type="dxa"/>
          </w:tcPr>
          <w:p w14:paraId="59F84BC7"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17</w:t>
            </w:r>
          </w:p>
        </w:tc>
        <w:tc>
          <w:tcPr>
            <w:tcW w:w="2394" w:type="dxa"/>
          </w:tcPr>
          <w:p w14:paraId="257FF806" w14:textId="77777777" w:rsidR="00ED0E9E" w:rsidRPr="001014BF" w:rsidRDefault="009C209D" w:rsidP="00160DF7">
            <w:pPr>
              <w:jc w:val="center"/>
              <w:rPr>
                <w:rFonts w:ascii="Times New Roman" w:hAnsi="Times New Roman" w:cs="Times New Roman"/>
                <w:sz w:val="24"/>
                <w:szCs w:val="24"/>
              </w:rPr>
            </w:pPr>
            <w:r w:rsidRPr="001014BF">
              <w:rPr>
                <w:rFonts w:ascii="Times New Roman" w:hAnsi="Times New Roman" w:cs="Times New Roman"/>
                <w:sz w:val="24"/>
                <w:szCs w:val="24"/>
              </w:rPr>
              <w:t>3.56</w:t>
            </w:r>
          </w:p>
        </w:tc>
      </w:tr>
      <w:tr w:rsidR="009C209D" w:rsidRPr="001014BF" w14:paraId="36F7B922" w14:textId="77777777" w:rsidTr="00965B33">
        <w:tc>
          <w:tcPr>
            <w:tcW w:w="2394" w:type="dxa"/>
          </w:tcPr>
          <w:p w14:paraId="678969C3" w14:textId="77777777" w:rsidR="009C209D" w:rsidRPr="001014BF" w:rsidRDefault="009C209D" w:rsidP="00160DF7">
            <w:pPr>
              <w:jc w:val="center"/>
              <w:rPr>
                <w:rFonts w:ascii="Times New Roman" w:hAnsi="Times New Roman" w:cs="Times New Roman"/>
                <w:b/>
                <w:sz w:val="24"/>
                <w:szCs w:val="24"/>
              </w:rPr>
            </w:pPr>
            <w:r w:rsidRPr="001014BF">
              <w:rPr>
                <w:rFonts w:ascii="Times New Roman" w:hAnsi="Times New Roman" w:cs="Times New Roman"/>
                <w:b/>
                <w:sz w:val="24"/>
                <w:szCs w:val="24"/>
              </w:rPr>
              <w:t>Average</w:t>
            </w:r>
          </w:p>
        </w:tc>
        <w:tc>
          <w:tcPr>
            <w:tcW w:w="2394" w:type="dxa"/>
          </w:tcPr>
          <w:p w14:paraId="1DAB4624" w14:textId="77777777" w:rsidR="009C209D" w:rsidRPr="001014BF" w:rsidRDefault="009C209D" w:rsidP="00160DF7">
            <w:pPr>
              <w:jc w:val="center"/>
              <w:rPr>
                <w:rFonts w:ascii="Times New Roman" w:hAnsi="Times New Roman" w:cs="Times New Roman"/>
                <w:b/>
                <w:sz w:val="24"/>
                <w:szCs w:val="24"/>
              </w:rPr>
            </w:pPr>
            <w:r w:rsidRPr="001014BF">
              <w:rPr>
                <w:rFonts w:ascii="Times New Roman" w:hAnsi="Times New Roman" w:cs="Times New Roman"/>
                <w:b/>
                <w:sz w:val="24"/>
                <w:szCs w:val="24"/>
              </w:rPr>
              <w:t>494.6</w:t>
            </w:r>
          </w:p>
        </w:tc>
        <w:tc>
          <w:tcPr>
            <w:tcW w:w="2394" w:type="dxa"/>
          </w:tcPr>
          <w:p w14:paraId="4EAEA6EC" w14:textId="77777777" w:rsidR="009C209D" w:rsidRPr="001014BF" w:rsidRDefault="009C209D" w:rsidP="00160DF7">
            <w:pPr>
              <w:jc w:val="center"/>
              <w:rPr>
                <w:rFonts w:ascii="Times New Roman" w:hAnsi="Times New Roman" w:cs="Times New Roman"/>
                <w:b/>
                <w:sz w:val="24"/>
                <w:szCs w:val="24"/>
              </w:rPr>
            </w:pPr>
            <w:r w:rsidRPr="001014BF">
              <w:rPr>
                <w:rFonts w:ascii="Times New Roman" w:hAnsi="Times New Roman" w:cs="Times New Roman"/>
                <w:b/>
                <w:sz w:val="24"/>
                <w:szCs w:val="24"/>
              </w:rPr>
              <w:t>14</w:t>
            </w:r>
          </w:p>
        </w:tc>
        <w:tc>
          <w:tcPr>
            <w:tcW w:w="2394" w:type="dxa"/>
          </w:tcPr>
          <w:p w14:paraId="1D468F64" w14:textId="77777777" w:rsidR="009C209D" w:rsidRPr="001014BF" w:rsidRDefault="00160DF7" w:rsidP="00160DF7">
            <w:pPr>
              <w:jc w:val="center"/>
              <w:rPr>
                <w:rFonts w:ascii="Times New Roman" w:hAnsi="Times New Roman" w:cs="Times New Roman"/>
                <w:b/>
                <w:sz w:val="24"/>
                <w:szCs w:val="24"/>
              </w:rPr>
            </w:pPr>
            <w:r w:rsidRPr="001014BF">
              <w:rPr>
                <w:rFonts w:ascii="Times New Roman" w:hAnsi="Times New Roman" w:cs="Times New Roman"/>
                <w:b/>
                <w:sz w:val="24"/>
                <w:szCs w:val="24"/>
              </w:rPr>
              <w:t>2.85</w:t>
            </w:r>
          </w:p>
        </w:tc>
      </w:tr>
    </w:tbl>
    <w:p w14:paraId="588623F8" w14:textId="77777777" w:rsidR="00C020CB" w:rsidRPr="001014BF" w:rsidRDefault="00C020CB" w:rsidP="005E4710">
      <w:pPr>
        <w:ind w:firstLine="360"/>
        <w:rPr>
          <w:rFonts w:ascii="Times New Roman" w:hAnsi="Times New Roman" w:cs="Times New Roman"/>
          <w:sz w:val="24"/>
          <w:szCs w:val="24"/>
        </w:rPr>
      </w:pPr>
    </w:p>
    <w:p w14:paraId="777C5E76" w14:textId="77777777" w:rsidR="00E85CB9" w:rsidRPr="001014BF" w:rsidRDefault="00536C3D"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A visual of the number of felony jury trials per year for the last six years is presented below:</w:t>
      </w:r>
    </w:p>
    <w:p w14:paraId="2D1EBA09" w14:textId="3D90CFB0" w:rsidR="00C020CB" w:rsidRPr="001014BF" w:rsidRDefault="00536C3D"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 </w:t>
      </w:r>
      <w:r w:rsidR="006050ED" w:rsidRPr="001014BF">
        <w:rPr>
          <w:rFonts w:ascii="Times New Roman" w:hAnsi="Times New Roman" w:cs="Times New Roman"/>
          <w:noProof/>
          <w:sz w:val="24"/>
          <w:szCs w:val="24"/>
        </w:rPr>
        <w:drawing>
          <wp:inline distT="0" distB="0" distL="0" distR="0" wp14:anchorId="0ECC7442" wp14:editId="329CC09F">
            <wp:extent cx="5380892" cy="3094355"/>
            <wp:effectExtent l="12700" t="12700" r="17145" b="1714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D3B60D" w14:textId="77777777" w:rsidR="00C020CB" w:rsidRPr="001014BF" w:rsidRDefault="00C020CB" w:rsidP="005E4710">
      <w:pPr>
        <w:ind w:firstLine="360"/>
        <w:rPr>
          <w:rFonts w:ascii="Times New Roman" w:hAnsi="Times New Roman" w:cs="Times New Roman"/>
          <w:sz w:val="24"/>
          <w:szCs w:val="24"/>
        </w:rPr>
      </w:pPr>
    </w:p>
    <w:p w14:paraId="6AFBCED6" w14:textId="43003782" w:rsidR="00A91012" w:rsidRPr="001014BF" w:rsidRDefault="00495974"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The government achieved convictions in thirteen of the fourteen total</w:t>
      </w:r>
      <w:r w:rsidR="00B25D78" w:rsidRPr="001014BF">
        <w:rPr>
          <w:rFonts w:ascii="Times New Roman" w:hAnsi="Times New Roman" w:cs="Times New Roman"/>
          <w:sz w:val="24"/>
          <w:szCs w:val="24"/>
        </w:rPr>
        <w:t xml:space="preserve"> felony</w:t>
      </w:r>
      <w:r w:rsidRPr="001014BF">
        <w:rPr>
          <w:rFonts w:ascii="Times New Roman" w:hAnsi="Times New Roman" w:cs="Times New Roman"/>
          <w:sz w:val="24"/>
          <w:szCs w:val="24"/>
        </w:rPr>
        <w:t xml:space="preserve"> trials</w:t>
      </w:r>
      <w:r w:rsidR="00D42D1B" w:rsidRPr="001014BF">
        <w:rPr>
          <w:rFonts w:ascii="Times New Roman" w:hAnsi="Times New Roman" w:cs="Times New Roman"/>
          <w:sz w:val="24"/>
          <w:szCs w:val="24"/>
        </w:rPr>
        <w:t>, with one bench trial resulting in a verdict for the defendant</w:t>
      </w:r>
      <w:r w:rsidRPr="001014BF">
        <w:rPr>
          <w:rFonts w:ascii="Times New Roman" w:hAnsi="Times New Roman" w:cs="Times New Roman"/>
          <w:sz w:val="24"/>
          <w:szCs w:val="24"/>
        </w:rPr>
        <w:t>.</w:t>
      </w:r>
      <w:r w:rsidR="00D42D1B" w:rsidRPr="001014BF">
        <w:rPr>
          <w:rFonts w:ascii="Times New Roman" w:hAnsi="Times New Roman" w:cs="Times New Roman"/>
          <w:sz w:val="24"/>
          <w:szCs w:val="24"/>
        </w:rPr>
        <w:t xml:space="preserve">  The defendants have been sentenced in </w:t>
      </w:r>
      <w:r w:rsidR="00DA046C" w:rsidRPr="001014BF">
        <w:rPr>
          <w:rFonts w:ascii="Times New Roman" w:hAnsi="Times New Roman" w:cs="Times New Roman"/>
          <w:sz w:val="24"/>
          <w:szCs w:val="24"/>
        </w:rPr>
        <w:t>twelve</w:t>
      </w:r>
      <w:r w:rsidR="00D42D1B" w:rsidRPr="001014BF">
        <w:rPr>
          <w:rFonts w:ascii="Times New Roman" w:hAnsi="Times New Roman" w:cs="Times New Roman"/>
          <w:sz w:val="24"/>
          <w:szCs w:val="24"/>
        </w:rPr>
        <w:t xml:space="preserve"> of the thirteen felony cases that found in favor of government.  The most severe sentence imposed was 178 months for drug possession and conspiracy.</w:t>
      </w:r>
      <w:r w:rsidR="00715C33" w:rsidRPr="001014BF">
        <w:rPr>
          <w:rFonts w:ascii="Times New Roman" w:hAnsi="Times New Roman" w:cs="Times New Roman"/>
          <w:sz w:val="24"/>
          <w:szCs w:val="24"/>
        </w:rPr>
        <w:t xml:space="preserve">  The least severe sentence was</w:t>
      </w:r>
      <w:r w:rsidR="00DA046C" w:rsidRPr="001014BF">
        <w:rPr>
          <w:rFonts w:ascii="Times New Roman" w:hAnsi="Times New Roman" w:cs="Times New Roman"/>
          <w:sz w:val="24"/>
          <w:szCs w:val="24"/>
        </w:rPr>
        <w:t xml:space="preserve"> 24</w:t>
      </w:r>
      <w:r w:rsidR="00715C33" w:rsidRPr="001014BF">
        <w:rPr>
          <w:rFonts w:ascii="Times New Roman" w:hAnsi="Times New Roman" w:cs="Times New Roman"/>
          <w:sz w:val="24"/>
          <w:szCs w:val="24"/>
        </w:rPr>
        <w:t xml:space="preserve"> months for false </w:t>
      </w:r>
      <w:r w:rsidR="00DA046C" w:rsidRPr="001014BF">
        <w:rPr>
          <w:rFonts w:ascii="Times New Roman" w:hAnsi="Times New Roman" w:cs="Times New Roman"/>
          <w:sz w:val="24"/>
          <w:szCs w:val="24"/>
        </w:rPr>
        <w:t>tax return</w:t>
      </w:r>
      <w:r w:rsidR="00715C33" w:rsidRPr="001014BF">
        <w:rPr>
          <w:rFonts w:ascii="Times New Roman" w:hAnsi="Times New Roman" w:cs="Times New Roman"/>
          <w:sz w:val="24"/>
          <w:szCs w:val="24"/>
        </w:rPr>
        <w:t>.</w:t>
      </w:r>
      <w:r w:rsidR="00D42D1B" w:rsidRPr="001014BF">
        <w:rPr>
          <w:rFonts w:ascii="Times New Roman" w:hAnsi="Times New Roman" w:cs="Times New Roman"/>
          <w:sz w:val="24"/>
          <w:szCs w:val="24"/>
        </w:rPr>
        <w:t xml:space="preserve">  </w:t>
      </w:r>
    </w:p>
    <w:p w14:paraId="593AD7D5" w14:textId="77777777" w:rsidR="00495974" w:rsidRPr="001014BF" w:rsidRDefault="00C61FD4"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lastRenderedPageBreak/>
        <w:t>The felony prosecutions in 2018 are reported below:</w:t>
      </w:r>
    </w:p>
    <w:tbl>
      <w:tblPr>
        <w:tblStyle w:val="TableGrid"/>
        <w:tblW w:w="0" w:type="auto"/>
        <w:tblLook w:val="04A0" w:firstRow="1" w:lastRow="0" w:firstColumn="1" w:lastColumn="0" w:noHBand="0" w:noVBand="1"/>
      </w:tblPr>
      <w:tblGrid>
        <w:gridCol w:w="2321"/>
        <w:gridCol w:w="2367"/>
        <w:gridCol w:w="2328"/>
        <w:gridCol w:w="2334"/>
      </w:tblGrid>
      <w:tr w:rsidR="00C61FD4" w:rsidRPr="001014BF" w14:paraId="05D4372A" w14:textId="77777777" w:rsidTr="00C61FD4">
        <w:tc>
          <w:tcPr>
            <w:tcW w:w="2394" w:type="dxa"/>
          </w:tcPr>
          <w:p w14:paraId="4176FC64" w14:textId="77777777" w:rsidR="00C61FD4" w:rsidRPr="001014BF" w:rsidRDefault="00C61FD4" w:rsidP="000C44EC">
            <w:pPr>
              <w:spacing w:line="480" w:lineRule="auto"/>
              <w:rPr>
                <w:rFonts w:ascii="Times New Roman" w:hAnsi="Times New Roman" w:cs="Times New Roman"/>
                <w:b/>
                <w:sz w:val="24"/>
                <w:szCs w:val="24"/>
              </w:rPr>
            </w:pPr>
            <w:r w:rsidRPr="001014BF">
              <w:rPr>
                <w:rFonts w:ascii="Times New Roman" w:hAnsi="Times New Roman" w:cs="Times New Roman"/>
                <w:b/>
                <w:sz w:val="24"/>
                <w:szCs w:val="24"/>
              </w:rPr>
              <w:t>Judge</w:t>
            </w:r>
          </w:p>
        </w:tc>
        <w:tc>
          <w:tcPr>
            <w:tcW w:w="2394" w:type="dxa"/>
          </w:tcPr>
          <w:p w14:paraId="0CBD6564" w14:textId="77777777" w:rsidR="00C61FD4" w:rsidRPr="001014BF" w:rsidRDefault="00C61FD4" w:rsidP="000C44EC">
            <w:pPr>
              <w:spacing w:line="480" w:lineRule="auto"/>
              <w:rPr>
                <w:rFonts w:ascii="Times New Roman" w:hAnsi="Times New Roman" w:cs="Times New Roman"/>
                <w:b/>
                <w:sz w:val="24"/>
                <w:szCs w:val="24"/>
              </w:rPr>
            </w:pPr>
            <w:r w:rsidRPr="001014BF">
              <w:rPr>
                <w:rFonts w:ascii="Times New Roman" w:hAnsi="Times New Roman" w:cs="Times New Roman"/>
                <w:b/>
                <w:sz w:val="24"/>
                <w:szCs w:val="24"/>
              </w:rPr>
              <w:t>Crime Charged</w:t>
            </w:r>
          </w:p>
        </w:tc>
        <w:tc>
          <w:tcPr>
            <w:tcW w:w="2394" w:type="dxa"/>
          </w:tcPr>
          <w:p w14:paraId="58E777BB" w14:textId="77777777" w:rsidR="00C61FD4" w:rsidRPr="001014BF" w:rsidRDefault="00C61FD4" w:rsidP="000C44EC">
            <w:pPr>
              <w:spacing w:line="480" w:lineRule="auto"/>
              <w:rPr>
                <w:rFonts w:ascii="Times New Roman" w:hAnsi="Times New Roman" w:cs="Times New Roman"/>
                <w:b/>
                <w:sz w:val="24"/>
                <w:szCs w:val="24"/>
              </w:rPr>
            </w:pPr>
            <w:r w:rsidRPr="001014BF">
              <w:rPr>
                <w:rFonts w:ascii="Times New Roman" w:hAnsi="Times New Roman" w:cs="Times New Roman"/>
                <w:b/>
                <w:sz w:val="24"/>
                <w:szCs w:val="24"/>
              </w:rPr>
              <w:t>Verdict</w:t>
            </w:r>
          </w:p>
        </w:tc>
        <w:tc>
          <w:tcPr>
            <w:tcW w:w="2394" w:type="dxa"/>
          </w:tcPr>
          <w:p w14:paraId="42E928EF" w14:textId="77777777" w:rsidR="00C61FD4" w:rsidRPr="001014BF" w:rsidRDefault="00C61FD4" w:rsidP="000C44EC">
            <w:pPr>
              <w:spacing w:line="480" w:lineRule="auto"/>
              <w:rPr>
                <w:rFonts w:ascii="Times New Roman" w:hAnsi="Times New Roman" w:cs="Times New Roman"/>
                <w:b/>
                <w:sz w:val="24"/>
                <w:szCs w:val="24"/>
              </w:rPr>
            </w:pPr>
            <w:r w:rsidRPr="001014BF">
              <w:rPr>
                <w:rFonts w:ascii="Times New Roman" w:hAnsi="Times New Roman" w:cs="Times New Roman"/>
                <w:b/>
                <w:sz w:val="24"/>
                <w:szCs w:val="24"/>
              </w:rPr>
              <w:t>Sentence</w:t>
            </w:r>
          </w:p>
        </w:tc>
      </w:tr>
      <w:tr w:rsidR="00C61FD4" w:rsidRPr="001014BF" w14:paraId="49E52444" w14:textId="77777777" w:rsidTr="00C61FD4">
        <w:tc>
          <w:tcPr>
            <w:tcW w:w="2394" w:type="dxa"/>
          </w:tcPr>
          <w:p w14:paraId="3954EDAC" w14:textId="77777777" w:rsidR="00C61FD4" w:rsidRPr="001014BF" w:rsidRDefault="003F20C8" w:rsidP="00D42D1B">
            <w:pPr>
              <w:rPr>
                <w:rFonts w:ascii="Times New Roman" w:hAnsi="Times New Roman" w:cs="Times New Roman"/>
                <w:sz w:val="18"/>
                <w:szCs w:val="18"/>
              </w:rPr>
            </w:pPr>
            <w:r w:rsidRPr="001014BF">
              <w:rPr>
                <w:rFonts w:ascii="Times New Roman" w:hAnsi="Times New Roman" w:cs="Times New Roman"/>
                <w:sz w:val="18"/>
                <w:szCs w:val="18"/>
              </w:rPr>
              <w:t>JLK</w:t>
            </w:r>
          </w:p>
        </w:tc>
        <w:tc>
          <w:tcPr>
            <w:tcW w:w="2394" w:type="dxa"/>
          </w:tcPr>
          <w:p w14:paraId="0A2EA7CB" w14:textId="77777777" w:rsidR="00C61FD4" w:rsidRPr="001014BF" w:rsidRDefault="003F20C8" w:rsidP="00D42D1B">
            <w:pPr>
              <w:rPr>
                <w:rFonts w:ascii="Times New Roman" w:hAnsi="Times New Roman" w:cs="Times New Roman"/>
                <w:sz w:val="18"/>
                <w:szCs w:val="18"/>
              </w:rPr>
            </w:pPr>
            <w:r w:rsidRPr="001014BF">
              <w:rPr>
                <w:rFonts w:ascii="Times New Roman" w:hAnsi="Times New Roman" w:cs="Times New Roman"/>
                <w:sz w:val="18"/>
                <w:szCs w:val="18"/>
              </w:rPr>
              <w:t>Conspiracy to provide material support/resources to foreign terrorist organization</w:t>
            </w:r>
          </w:p>
        </w:tc>
        <w:tc>
          <w:tcPr>
            <w:tcW w:w="2394" w:type="dxa"/>
          </w:tcPr>
          <w:p w14:paraId="3AE7D516" w14:textId="77777777" w:rsidR="003F20C8" w:rsidRPr="001014BF" w:rsidRDefault="003F20C8" w:rsidP="00D42D1B">
            <w:pPr>
              <w:rPr>
                <w:rFonts w:ascii="Times New Roman" w:hAnsi="Times New Roman" w:cs="Times New Roman"/>
                <w:sz w:val="18"/>
                <w:szCs w:val="18"/>
              </w:rPr>
            </w:pPr>
            <w:r w:rsidRPr="001014BF">
              <w:rPr>
                <w:rFonts w:ascii="Times New Roman" w:hAnsi="Times New Roman" w:cs="Times New Roman"/>
                <w:sz w:val="18"/>
                <w:szCs w:val="18"/>
              </w:rPr>
              <w:t>Convicted</w:t>
            </w:r>
          </w:p>
          <w:p w14:paraId="6AE68BA0" w14:textId="77777777" w:rsidR="00C61FD4" w:rsidRPr="001014BF" w:rsidRDefault="00C61FD4" w:rsidP="003F20C8">
            <w:pPr>
              <w:rPr>
                <w:rFonts w:ascii="Times New Roman" w:hAnsi="Times New Roman" w:cs="Times New Roman"/>
                <w:sz w:val="18"/>
                <w:szCs w:val="18"/>
              </w:rPr>
            </w:pPr>
          </w:p>
        </w:tc>
        <w:tc>
          <w:tcPr>
            <w:tcW w:w="2394" w:type="dxa"/>
          </w:tcPr>
          <w:p w14:paraId="298762C7" w14:textId="77777777" w:rsidR="00C61FD4" w:rsidRPr="001014BF" w:rsidRDefault="003F20C8" w:rsidP="00D42D1B">
            <w:pPr>
              <w:rPr>
                <w:rFonts w:ascii="Times New Roman" w:hAnsi="Times New Roman" w:cs="Times New Roman"/>
                <w:sz w:val="18"/>
                <w:szCs w:val="18"/>
              </w:rPr>
            </w:pPr>
            <w:r w:rsidRPr="001014BF">
              <w:rPr>
                <w:rFonts w:ascii="Times New Roman" w:hAnsi="Times New Roman" w:cs="Times New Roman"/>
                <w:sz w:val="18"/>
                <w:szCs w:val="18"/>
              </w:rPr>
              <w:t>132 mos.</w:t>
            </w:r>
          </w:p>
        </w:tc>
      </w:tr>
      <w:tr w:rsidR="00C61FD4" w:rsidRPr="001014BF" w14:paraId="422400FF" w14:textId="77777777" w:rsidTr="00C61FD4">
        <w:tc>
          <w:tcPr>
            <w:tcW w:w="2394" w:type="dxa"/>
          </w:tcPr>
          <w:p w14:paraId="76AD127A" w14:textId="77777777" w:rsidR="00C61FD4" w:rsidRPr="001014BF" w:rsidRDefault="009A7769" w:rsidP="00D42D1B">
            <w:pPr>
              <w:rPr>
                <w:rFonts w:ascii="Times New Roman" w:hAnsi="Times New Roman" w:cs="Times New Roman"/>
                <w:sz w:val="18"/>
                <w:szCs w:val="18"/>
              </w:rPr>
            </w:pPr>
            <w:r w:rsidRPr="001014BF">
              <w:rPr>
                <w:rFonts w:ascii="Times New Roman" w:hAnsi="Times New Roman" w:cs="Times New Roman"/>
                <w:sz w:val="18"/>
                <w:szCs w:val="18"/>
              </w:rPr>
              <w:t>PAB</w:t>
            </w:r>
          </w:p>
        </w:tc>
        <w:tc>
          <w:tcPr>
            <w:tcW w:w="2394" w:type="dxa"/>
          </w:tcPr>
          <w:p w14:paraId="68AAC0FD" w14:textId="77777777" w:rsidR="00C61FD4" w:rsidRPr="001014BF" w:rsidRDefault="009A7769" w:rsidP="00D42D1B">
            <w:pPr>
              <w:rPr>
                <w:rFonts w:ascii="Times New Roman" w:hAnsi="Times New Roman" w:cs="Times New Roman"/>
                <w:sz w:val="18"/>
                <w:szCs w:val="18"/>
              </w:rPr>
            </w:pPr>
            <w:r w:rsidRPr="001014BF">
              <w:rPr>
                <w:rFonts w:ascii="Times New Roman" w:hAnsi="Times New Roman" w:cs="Times New Roman"/>
                <w:sz w:val="18"/>
                <w:szCs w:val="18"/>
              </w:rPr>
              <w:t>Mail/Wire Fraud and Money laundering</w:t>
            </w:r>
          </w:p>
          <w:p w14:paraId="79BA8EAF" w14:textId="77777777" w:rsidR="00946808" w:rsidRPr="001014BF" w:rsidRDefault="00946808" w:rsidP="00D42D1B">
            <w:pPr>
              <w:rPr>
                <w:rFonts w:ascii="Times New Roman" w:hAnsi="Times New Roman" w:cs="Times New Roman"/>
                <w:sz w:val="18"/>
                <w:szCs w:val="18"/>
              </w:rPr>
            </w:pPr>
          </w:p>
          <w:p w14:paraId="0500DB8B" w14:textId="77777777" w:rsidR="00946808" w:rsidRPr="001014BF" w:rsidRDefault="00946808" w:rsidP="00D42D1B">
            <w:pPr>
              <w:rPr>
                <w:rFonts w:ascii="Times New Roman" w:hAnsi="Times New Roman" w:cs="Times New Roman"/>
                <w:sz w:val="18"/>
                <w:szCs w:val="18"/>
              </w:rPr>
            </w:pPr>
            <w:r w:rsidRPr="001014BF">
              <w:rPr>
                <w:rFonts w:ascii="Times New Roman" w:hAnsi="Times New Roman" w:cs="Times New Roman"/>
                <w:sz w:val="18"/>
                <w:szCs w:val="18"/>
              </w:rPr>
              <w:t>False Statements (in application for U.S. passport)</w:t>
            </w:r>
          </w:p>
          <w:p w14:paraId="0CF322AA" w14:textId="77777777" w:rsidR="00946808" w:rsidRPr="001014BF" w:rsidRDefault="00946808" w:rsidP="00D42D1B">
            <w:pPr>
              <w:rPr>
                <w:rFonts w:ascii="Times New Roman" w:hAnsi="Times New Roman" w:cs="Times New Roman"/>
                <w:sz w:val="18"/>
                <w:szCs w:val="18"/>
              </w:rPr>
            </w:pPr>
          </w:p>
          <w:p w14:paraId="66858BF4" w14:textId="77777777" w:rsidR="00946808" w:rsidRPr="001014BF" w:rsidRDefault="00946808" w:rsidP="00D42D1B">
            <w:pPr>
              <w:rPr>
                <w:rFonts w:ascii="Times New Roman" w:hAnsi="Times New Roman" w:cs="Times New Roman"/>
                <w:sz w:val="18"/>
                <w:szCs w:val="18"/>
              </w:rPr>
            </w:pPr>
            <w:r w:rsidRPr="001014BF">
              <w:rPr>
                <w:rFonts w:ascii="Times New Roman" w:hAnsi="Times New Roman" w:cs="Times New Roman"/>
                <w:sz w:val="18"/>
                <w:szCs w:val="18"/>
              </w:rPr>
              <w:t>Attempted sex trafficking of child</w:t>
            </w:r>
          </w:p>
        </w:tc>
        <w:tc>
          <w:tcPr>
            <w:tcW w:w="2394" w:type="dxa"/>
          </w:tcPr>
          <w:p w14:paraId="2C56F253" w14:textId="77777777" w:rsidR="00C61FD4" w:rsidRPr="001014BF" w:rsidRDefault="009A7769" w:rsidP="00D42D1B">
            <w:pPr>
              <w:rPr>
                <w:rFonts w:ascii="Times New Roman" w:hAnsi="Times New Roman" w:cs="Times New Roman"/>
                <w:sz w:val="18"/>
                <w:szCs w:val="18"/>
              </w:rPr>
            </w:pPr>
            <w:r w:rsidRPr="001014BF">
              <w:rPr>
                <w:rFonts w:ascii="Times New Roman" w:hAnsi="Times New Roman" w:cs="Times New Roman"/>
                <w:sz w:val="18"/>
                <w:szCs w:val="18"/>
              </w:rPr>
              <w:t>Convicted</w:t>
            </w:r>
          </w:p>
          <w:p w14:paraId="1E9B1619" w14:textId="77777777" w:rsidR="00946808" w:rsidRPr="001014BF" w:rsidRDefault="00946808" w:rsidP="00D42D1B">
            <w:pPr>
              <w:rPr>
                <w:rFonts w:ascii="Times New Roman" w:hAnsi="Times New Roman" w:cs="Times New Roman"/>
                <w:sz w:val="18"/>
                <w:szCs w:val="18"/>
              </w:rPr>
            </w:pPr>
          </w:p>
          <w:p w14:paraId="3EAB7C8C" w14:textId="77777777" w:rsidR="00946808" w:rsidRPr="001014BF" w:rsidRDefault="00946808" w:rsidP="00D42D1B">
            <w:pPr>
              <w:rPr>
                <w:rFonts w:ascii="Times New Roman" w:hAnsi="Times New Roman" w:cs="Times New Roman"/>
                <w:sz w:val="18"/>
                <w:szCs w:val="18"/>
              </w:rPr>
            </w:pPr>
          </w:p>
          <w:p w14:paraId="53D5DAEE" w14:textId="77777777" w:rsidR="00946808" w:rsidRPr="001014BF" w:rsidRDefault="00946808" w:rsidP="00D42D1B">
            <w:pPr>
              <w:rPr>
                <w:rFonts w:ascii="Times New Roman" w:hAnsi="Times New Roman" w:cs="Times New Roman"/>
                <w:sz w:val="18"/>
                <w:szCs w:val="18"/>
              </w:rPr>
            </w:pPr>
            <w:r w:rsidRPr="001014BF">
              <w:rPr>
                <w:rFonts w:ascii="Times New Roman" w:hAnsi="Times New Roman" w:cs="Times New Roman"/>
                <w:sz w:val="18"/>
                <w:szCs w:val="18"/>
              </w:rPr>
              <w:t>Convicted</w:t>
            </w:r>
          </w:p>
          <w:p w14:paraId="4E3CAEA8" w14:textId="77777777" w:rsidR="00946808" w:rsidRPr="001014BF" w:rsidRDefault="00946808" w:rsidP="00D42D1B">
            <w:pPr>
              <w:rPr>
                <w:rFonts w:ascii="Times New Roman" w:hAnsi="Times New Roman" w:cs="Times New Roman"/>
                <w:sz w:val="18"/>
                <w:szCs w:val="18"/>
              </w:rPr>
            </w:pPr>
          </w:p>
          <w:p w14:paraId="090546D7" w14:textId="77777777" w:rsidR="00946808" w:rsidRPr="001014BF" w:rsidRDefault="00946808" w:rsidP="00D42D1B">
            <w:pPr>
              <w:rPr>
                <w:rFonts w:ascii="Times New Roman" w:hAnsi="Times New Roman" w:cs="Times New Roman"/>
                <w:sz w:val="18"/>
                <w:szCs w:val="18"/>
              </w:rPr>
            </w:pPr>
          </w:p>
          <w:p w14:paraId="2A7B577C" w14:textId="77777777" w:rsidR="00946808" w:rsidRPr="001014BF" w:rsidRDefault="00946808" w:rsidP="00D42D1B">
            <w:pPr>
              <w:rPr>
                <w:rFonts w:ascii="Times New Roman" w:hAnsi="Times New Roman" w:cs="Times New Roman"/>
                <w:sz w:val="18"/>
                <w:szCs w:val="18"/>
              </w:rPr>
            </w:pPr>
            <w:r w:rsidRPr="001014BF">
              <w:rPr>
                <w:rFonts w:ascii="Times New Roman" w:hAnsi="Times New Roman" w:cs="Times New Roman"/>
                <w:sz w:val="18"/>
                <w:szCs w:val="18"/>
              </w:rPr>
              <w:t>Convicted</w:t>
            </w:r>
          </w:p>
        </w:tc>
        <w:tc>
          <w:tcPr>
            <w:tcW w:w="2394" w:type="dxa"/>
          </w:tcPr>
          <w:p w14:paraId="58D7FE6C" w14:textId="77777777" w:rsidR="00C61FD4" w:rsidRPr="001014BF" w:rsidRDefault="009A7769" w:rsidP="00D42D1B">
            <w:pPr>
              <w:rPr>
                <w:rFonts w:ascii="Times New Roman" w:hAnsi="Times New Roman" w:cs="Times New Roman"/>
                <w:sz w:val="18"/>
                <w:szCs w:val="18"/>
              </w:rPr>
            </w:pPr>
            <w:r w:rsidRPr="001014BF">
              <w:rPr>
                <w:rFonts w:ascii="Times New Roman" w:hAnsi="Times New Roman" w:cs="Times New Roman"/>
                <w:sz w:val="18"/>
                <w:szCs w:val="18"/>
              </w:rPr>
              <w:t>70 mos.</w:t>
            </w:r>
          </w:p>
          <w:p w14:paraId="71484EEC" w14:textId="77777777" w:rsidR="00946808" w:rsidRPr="001014BF" w:rsidRDefault="00946808" w:rsidP="00D42D1B">
            <w:pPr>
              <w:rPr>
                <w:rFonts w:ascii="Times New Roman" w:hAnsi="Times New Roman" w:cs="Times New Roman"/>
                <w:sz w:val="18"/>
                <w:szCs w:val="18"/>
              </w:rPr>
            </w:pPr>
          </w:p>
          <w:p w14:paraId="7E089DD4" w14:textId="77777777" w:rsidR="00946808" w:rsidRPr="001014BF" w:rsidRDefault="00946808" w:rsidP="00D42D1B">
            <w:pPr>
              <w:rPr>
                <w:rFonts w:ascii="Times New Roman" w:hAnsi="Times New Roman" w:cs="Times New Roman"/>
                <w:sz w:val="18"/>
                <w:szCs w:val="18"/>
              </w:rPr>
            </w:pPr>
          </w:p>
          <w:p w14:paraId="2B9BD603" w14:textId="77777777" w:rsidR="00946808" w:rsidRPr="001014BF" w:rsidRDefault="00946808" w:rsidP="00D42D1B">
            <w:pPr>
              <w:rPr>
                <w:rFonts w:ascii="Times New Roman" w:hAnsi="Times New Roman" w:cs="Times New Roman"/>
                <w:sz w:val="18"/>
                <w:szCs w:val="18"/>
              </w:rPr>
            </w:pPr>
            <w:r w:rsidRPr="001014BF">
              <w:rPr>
                <w:rFonts w:ascii="Times New Roman" w:hAnsi="Times New Roman" w:cs="Times New Roman"/>
                <w:sz w:val="18"/>
                <w:szCs w:val="18"/>
              </w:rPr>
              <w:t>27 mos.</w:t>
            </w:r>
          </w:p>
          <w:p w14:paraId="146DFEA5" w14:textId="77777777" w:rsidR="00946808" w:rsidRPr="001014BF" w:rsidRDefault="00946808" w:rsidP="00D42D1B">
            <w:pPr>
              <w:rPr>
                <w:rFonts w:ascii="Times New Roman" w:hAnsi="Times New Roman" w:cs="Times New Roman"/>
                <w:sz w:val="18"/>
                <w:szCs w:val="18"/>
              </w:rPr>
            </w:pPr>
          </w:p>
          <w:p w14:paraId="5ACEB357" w14:textId="77777777" w:rsidR="00946808" w:rsidRPr="001014BF" w:rsidRDefault="00946808" w:rsidP="00D42D1B">
            <w:pPr>
              <w:rPr>
                <w:rFonts w:ascii="Times New Roman" w:hAnsi="Times New Roman" w:cs="Times New Roman"/>
                <w:sz w:val="18"/>
                <w:szCs w:val="18"/>
              </w:rPr>
            </w:pPr>
          </w:p>
          <w:p w14:paraId="46C301AC" w14:textId="77777777" w:rsidR="00946808" w:rsidRPr="001014BF" w:rsidRDefault="00946808" w:rsidP="00D42D1B">
            <w:pPr>
              <w:rPr>
                <w:rFonts w:ascii="Times New Roman" w:hAnsi="Times New Roman" w:cs="Times New Roman"/>
                <w:sz w:val="18"/>
                <w:szCs w:val="18"/>
              </w:rPr>
            </w:pPr>
            <w:r w:rsidRPr="001014BF">
              <w:rPr>
                <w:rFonts w:ascii="Times New Roman" w:hAnsi="Times New Roman" w:cs="Times New Roman"/>
                <w:sz w:val="18"/>
                <w:szCs w:val="18"/>
              </w:rPr>
              <w:t>Pending</w:t>
            </w:r>
          </w:p>
        </w:tc>
      </w:tr>
      <w:tr w:rsidR="00C61FD4" w:rsidRPr="001014BF" w14:paraId="629B3A50" w14:textId="77777777" w:rsidTr="00C61FD4">
        <w:tc>
          <w:tcPr>
            <w:tcW w:w="2394" w:type="dxa"/>
          </w:tcPr>
          <w:p w14:paraId="7A47047C" w14:textId="77777777" w:rsidR="00C61FD4"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REB</w:t>
            </w:r>
          </w:p>
        </w:tc>
        <w:tc>
          <w:tcPr>
            <w:tcW w:w="2394" w:type="dxa"/>
          </w:tcPr>
          <w:p w14:paraId="1183FEB0" w14:textId="77777777" w:rsidR="00C61FD4"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Possession of contraband in prison</w:t>
            </w:r>
          </w:p>
          <w:p w14:paraId="0FCE604F" w14:textId="77777777" w:rsidR="006024C2" w:rsidRPr="001014BF" w:rsidRDefault="006024C2" w:rsidP="00D42D1B">
            <w:pPr>
              <w:rPr>
                <w:rFonts w:ascii="Times New Roman" w:hAnsi="Times New Roman" w:cs="Times New Roman"/>
                <w:sz w:val="18"/>
                <w:szCs w:val="18"/>
              </w:rPr>
            </w:pPr>
          </w:p>
          <w:p w14:paraId="7B517D47" w14:textId="77777777" w:rsidR="006024C2"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Illegal re-entry after deportation</w:t>
            </w:r>
          </w:p>
          <w:p w14:paraId="0040110C" w14:textId="77777777" w:rsidR="006024C2"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*Bench Trial*</w:t>
            </w:r>
          </w:p>
        </w:tc>
        <w:tc>
          <w:tcPr>
            <w:tcW w:w="2394" w:type="dxa"/>
          </w:tcPr>
          <w:p w14:paraId="34DA9D67" w14:textId="77777777" w:rsidR="00C61FD4"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Convicted</w:t>
            </w:r>
          </w:p>
          <w:p w14:paraId="41D53A0F" w14:textId="77777777" w:rsidR="006024C2" w:rsidRPr="001014BF" w:rsidRDefault="006024C2" w:rsidP="00D42D1B">
            <w:pPr>
              <w:rPr>
                <w:rFonts w:ascii="Times New Roman" w:hAnsi="Times New Roman" w:cs="Times New Roman"/>
                <w:sz w:val="18"/>
                <w:szCs w:val="18"/>
              </w:rPr>
            </w:pPr>
          </w:p>
          <w:p w14:paraId="2C2117CF" w14:textId="77777777" w:rsidR="006024C2" w:rsidRPr="001014BF" w:rsidRDefault="006024C2" w:rsidP="00D42D1B">
            <w:pPr>
              <w:rPr>
                <w:rFonts w:ascii="Times New Roman" w:hAnsi="Times New Roman" w:cs="Times New Roman"/>
                <w:sz w:val="18"/>
                <w:szCs w:val="18"/>
              </w:rPr>
            </w:pPr>
          </w:p>
          <w:p w14:paraId="0C9B292F" w14:textId="77777777" w:rsidR="006024C2"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Convicted</w:t>
            </w:r>
          </w:p>
        </w:tc>
        <w:tc>
          <w:tcPr>
            <w:tcW w:w="2394" w:type="dxa"/>
          </w:tcPr>
          <w:p w14:paraId="3787A067" w14:textId="77777777" w:rsidR="00C61FD4"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37 mos.</w:t>
            </w:r>
          </w:p>
          <w:p w14:paraId="69216F53" w14:textId="77777777" w:rsidR="006024C2" w:rsidRPr="001014BF" w:rsidRDefault="006024C2" w:rsidP="00D42D1B">
            <w:pPr>
              <w:rPr>
                <w:rFonts w:ascii="Times New Roman" w:hAnsi="Times New Roman" w:cs="Times New Roman"/>
                <w:sz w:val="18"/>
                <w:szCs w:val="18"/>
              </w:rPr>
            </w:pPr>
          </w:p>
          <w:p w14:paraId="42B8B02C" w14:textId="77777777" w:rsidR="006024C2" w:rsidRPr="001014BF" w:rsidRDefault="006024C2" w:rsidP="00D42D1B">
            <w:pPr>
              <w:rPr>
                <w:rFonts w:ascii="Times New Roman" w:hAnsi="Times New Roman" w:cs="Times New Roman"/>
                <w:sz w:val="18"/>
                <w:szCs w:val="18"/>
              </w:rPr>
            </w:pPr>
          </w:p>
          <w:p w14:paraId="424B6CD7" w14:textId="71AF1B25" w:rsidR="006024C2" w:rsidRPr="001014BF" w:rsidRDefault="005270CB" w:rsidP="00D42D1B">
            <w:pPr>
              <w:rPr>
                <w:rFonts w:ascii="Times New Roman" w:hAnsi="Times New Roman" w:cs="Times New Roman"/>
                <w:sz w:val="18"/>
                <w:szCs w:val="18"/>
              </w:rPr>
            </w:pPr>
            <w:r w:rsidRPr="001014BF">
              <w:rPr>
                <w:rFonts w:ascii="Times New Roman" w:hAnsi="Times New Roman" w:cs="Times New Roman"/>
                <w:sz w:val="18"/>
                <w:szCs w:val="18"/>
              </w:rPr>
              <w:t>48 mos.</w:t>
            </w:r>
          </w:p>
        </w:tc>
      </w:tr>
      <w:tr w:rsidR="006024C2" w:rsidRPr="001014BF" w14:paraId="4B290B9A" w14:textId="77777777" w:rsidTr="00C61FD4">
        <w:tc>
          <w:tcPr>
            <w:tcW w:w="2394" w:type="dxa"/>
          </w:tcPr>
          <w:p w14:paraId="7818F077" w14:textId="77777777" w:rsidR="006024C2"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RBJ</w:t>
            </w:r>
          </w:p>
        </w:tc>
        <w:tc>
          <w:tcPr>
            <w:tcW w:w="2394" w:type="dxa"/>
          </w:tcPr>
          <w:p w14:paraId="6FCE0A86" w14:textId="77777777" w:rsidR="006024C2"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Conspiracy to defraud the U.S.</w:t>
            </w:r>
          </w:p>
          <w:p w14:paraId="4E76BC47" w14:textId="77777777" w:rsidR="00092E4F" w:rsidRPr="001014BF" w:rsidRDefault="00092E4F" w:rsidP="00D42D1B">
            <w:pPr>
              <w:rPr>
                <w:rFonts w:ascii="Times New Roman" w:hAnsi="Times New Roman" w:cs="Times New Roman"/>
                <w:sz w:val="18"/>
                <w:szCs w:val="18"/>
              </w:rPr>
            </w:pPr>
          </w:p>
          <w:p w14:paraId="3C21C48A" w14:textId="77777777" w:rsidR="00092E4F" w:rsidRPr="001014BF" w:rsidRDefault="00092E4F" w:rsidP="00D42D1B">
            <w:pPr>
              <w:rPr>
                <w:rFonts w:ascii="Times New Roman" w:hAnsi="Times New Roman" w:cs="Times New Roman"/>
                <w:sz w:val="18"/>
                <w:szCs w:val="18"/>
              </w:rPr>
            </w:pPr>
            <w:r w:rsidRPr="001014BF">
              <w:rPr>
                <w:rFonts w:ascii="Times New Roman" w:hAnsi="Times New Roman" w:cs="Times New Roman"/>
                <w:sz w:val="18"/>
                <w:szCs w:val="18"/>
              </w:rPr>
              <w:t>Wire and Securities Fraud</w:t>
            </w:r>
          </w:p>
          <w:p w14:paraId="767DA651" w14:textId="77777777" w:rsidR="00A7085C" w:rsidRPr="001014BF" w:rsidRDefault="00A7085C" w:rsidP="00D42D1B">
            <w:pPr>
              <w:rPr>
                <w:rFonts w:ascii="Times New Roman" w:hAnsi="Times New Roman" w:cs="Times New Roman"/>
                <w:sz w:val="18"/>
                <w:szCs w:val="18"/>
              </w:rPr>
            </w:pPr>
          </w:p>
          <w:p w14:paraId="4D625681" w14:textId="77777777" w:rsidR="00A7085C" w:rsidRPr="001014BF" w:rsidRDefault="00A7085C" w:rsidP="00D42D1B">
            <w:pPr>
              <w:rPr>
                <w:rFonts w:ascii="Times New Roman" w:hAnsi="Times New Roman" w:cs="Times New Roman"/>
                <w:sz w:val="18"/>
                <w:szCs w:val="18"/>
              </w:rPr>
            </w:pPr>
            <w:r w:rsidRPr="001014BF">
              <w:rPr>
                <w:rFonts w:ascii="Times New Roman" w:hAnsi="Times New Roman" w:cs="Times New Roman"/>
                <w:sz w:val="18"/>
                <w:szCs w:val="18"/>
              </w:rPr>
              <w:t>Conspiracy to distribute</w:t>
            </w:r>
          </w:p>
          <w:p w14:paraId="509D6E0D" w14:textId="77777777" w:rsidR="00A7085C" w:rsidRPr="001014BF" w:rsidRDefault="00A7085C" w:rsidP="00D42D1B">
            <w:pPr>
              <w:rPr>
                <w:rFonts w:ascii="Times New Roman" w:hAnsi="Times New Roman" w:cs="Times New Roman"/>
                <w:sz w:val="18"/>
                <w:szCs w:val="18"/>
              </w:rPr>
            </w:pPr>
          </w:p>
          <w:p w14:paraId="4293C4BC" w14:textId="77777777" w:rsidR="00A7085C" w:rsidRPr="001014BF" w:rsidRDefault="00A7085C" w:rsidP="00D42D1B">
            <w:pPr>
              <w:rPr>
                <w:rFonts w:ascii="Times New Roman" w:hAnsi="Times New Roman" w:cs="Times New Roman"/>
                <w:sz w:val="18"/>
                <w:szCs w:val="18"/>
              </w:rPr>
            </w:pPr>
            <w:r w:rsidRPr="001014BF">
              <w:rPr>
                <w:rFonts w:ascii="Times New Roman" w:hAnsi="Times New Roman" w:cs="Times New Roman"/>
                <w:sz w:val="18"/>
                <w:szCs w:val="18"/>
              </w:rPr>
              <w:t xml:space="preserve">False statements </w:t>
            </w:r>
            <w:r w:rsidR="0055724F" w:rsidRPr="001014BF">
              <w:rPr>
                <w:rFonts w:ascii="Times New Roman" w:hAnsi="Times New Roman" w:cs="Times New Roman"/>
                <w:sz w:val="18"/>
                <w:szCs w:val="18"/>
              </w:rPr>
              <w:t>(during purchase of a firearm</w:t>
            </w:r>
            <w:r w:rsidRPr="001014BF">
              <w:rPr>
                <w:rFonts w:ascii="Times New Roman" w:hAnsi="Times New Roman" w:cs="Times New Roman"/>
                <w:sz w:val="18"/>
                <w:szCs w:val="18"/>
              </w:rPr>
              <w:t>)</w:t>
            </w:r>
          </w:p>
          <w:p w14:paraId="39EF3C3C" w14:textId="77777777" w:rsidR="00A7085C" w:rsidRPr="001014BF" w:rsidRDefault="00A7085C" w:rsidP="00D42D1B">
            <w:pPr>
              <w:rPr>
                <w:rFonts w:ascii="Times New Roman" w:hAnsi="Times New Roman" w:cs="Times New Roman"/>
                <w:sz w:val="18"/>
                <w:szCs w:val="18"/>
              </w:rPr>
            </w:pPr>
            <w:r w:rsidRPr="001014BF">
              <w:rPr>
                <w:rFonts w:ascii="Times New Roman" w:hAnsi="Times New Roman" w:cs="Times New Roman"/>
                <w:sz w:val="18"/>
                <w:szCs w:val="18"/>
              </w:rPr>
              <w:t>*Bench Trial*</w:t>
            </w:r>
          </w:p>
        </w:tc>
        <w:tc>
          <w:tcPr>
            <w:tcW w:w="2394" w:type="dxa"/>
          </w:tcPr>
          <w:p w14:paraId="29E69EC4" w14:textId="77777777" w:rsidR="006024C2" w:rsidRPr="001014BF" w:rsidRDefault="006024C2" w:rsidP="00D42D1B">
            <w:pPr>
              <w:rPr>
                <w:rFonts w:ascii="Times New Roman" w:hAnsi="Times New Roman" w:cs="Times New Roman"/>
                <w:sz w:val="18"/>
                <w:szCs w:val="18"/>
              </w:rPr>
            </w:pPr>
            <w:r w:rsidRPr="001014BF">
              <w:rPr>
                <w:rFonts w:ascii="Times New Roman" w:hAnsi="Times New Roman" w:cs="Times New Roman"/>
                <w:sz w:val="18"/>
                <w:szCs w:val="18"/>
              </w:rPr>
              <w:t>Convicted</w:t>
            </w:r>
          </w:p>
          <w:p w14:paraId="0F659E4C" w14:textId="77777777" w:rsidR="00092E4F" w:rsidRPr="001014BF" w:rsidRDefault="00092E4F" w:rsidP="00D42D1B">
            <w:pPr>
              <w:rPr>
                <w:rFonts w:ascii="Times New Roman" w:hAnsi="Times New Roman" w:cs="Times New Roman"/>
                <w:sz w:val="18"/>
                <w:szCs w:val="18"/>
              </w:rPr>
            </w:pPr>
          </w:p>
          <w:p w14:paraId="48767BF6" w14:textId="77777777" w:rsidR="00092E4F" w:rsidRPr="001014BF" w:rsidRDefault="00092E4F" w:rsidP="00D42D1B">
            <w:pPr>
              <w:rPr>
                <w:rFonts w:ascii="Times New Roman" w:hAnsi="Times New Roman" w:cs="Times New Roman"/>
                <w:sz w:val="18"/>
                <w:szCs w:val="18"/>
              </w:rPr>
            </w:pPr>
            <w:r w:rsidRPr="001014BF">
              <w:rPr>
                <w:rFonts w:ascii="Times New Roman" w:hAnsi="Times New Roman" w:cs="Times New Roman"/>
                <w:sz w:val="18"/>
                <w:szCs w:val="18"/>
              </w:rPr>
              <w:t>Convicted</w:t>
            </w:r>
          </w:p>
          <w:p w14:paraId="047E689C" w14:textId="77777777" w:rsidR="00A7085C" w:rsidRPr="001014BF" w:rsidRDefault="00A7085C" w:rsidP="00D42D1B">
            <w:pPr>
              <w:rPr>
                <w:rFonts w:ascii="Times New Roman" w:hAnsi="Times New Roman" w:cs="Times New Roman"/>
                <w:sz w:val="18"/>
                <w:szCs w:val="18"/>
              </w:rPr>
            </w:pPr>
          </w:p>
          <w:p w14:paraId="007FCCCB" w14:textId="77777777" w:rsidR="00A7085C" w:rsidRPr="001014BF" w:rsidRDefault="00A7085C" w:rsidP="00D42D1B">
            <w:pPr>
              <w:rPr>
                <w:rFonts w:ascii="Times New Roman" w:hAnsi="Times New Roman" w:cs="Times New Roman"/>
                <w:sz w:val="18"/>
                <w:szCs w:val="18"/>
              </w:rPr>
            </w:pPr>
            <w:r w:rsidRPr="001014BF">
              <w:rPr>
                <w:rFonts w:ascii="Times New Roman" w:hAnsi="Times New Roman" w:cs="Times New Roman"/>
                <w:sz w:val="18"/>
                <w:szCs w:val="18"/>
              </w:rPr>
              <w:t>Convicted</w:t>
            </w:r>
          </w:p>
          <w:p w14:paraId="41E029FD" w14:textId="77777777" w:rsidR="00A7085C" w:rsidRPr="001014BF" w:rsidRDefault="00A7085C" w:rsidP="00D42D1B">
            <w:pPr>
              <w:rPr>
                <w:rFonts w:ascii="Times New Roman" w:hAnsi="Times New Roman" w:cs="Times New Roman"/>
                <w:sz w:val="18"/>
                <w:szCs w:val="18"/>
              </w:rPr>
            </w:pPr>
          </w:p>
          <w:p w14:paraId="4FB7A920" w14:textId="77777777" w:rsidR="00A7085C" w:rsidRPr="001014BF" w:rsidRDefault="00A7085C" w:rsidP="00D42D1B">
            <w:pPr>
              <w:rPr>
                <w:rFonts w:ascii="Times New Roman" w:hAnsi="Times New Roman" w:cs="Times New Roman"/>
                <w:sz w:val="18"/>
                <w:szCs w:val="18"/>
              </w:rPr>
            </w:pPr>
            <w:r w:rsidRPr="001014BF">
              <w:rPr>
                <w:rFonts w:ascii="Times New Roman" w:hAnsi="Times New Roman" w:cs="Times New Roman"/>
                <w:sz w:val="18"/>
                <w:szCs w:val="18"/>
              </w:rPr>
              <w:t>Acquitted</w:t>
            </w:r>
          </w:p>
        </w:tc>
        <w:tc>
          <w:tcPr>
            <w:tcW w:w="2394" w:type="dxa"/>
          </w:tcPr>
          <w:p w14:paraId="53E00A3D" w14:textId="7C867D70" w:rsidR="006024C2" w:rsidRPr="001014BF" w:rsidRDefault="00DA046C" w:rsidP="00D42D1B">
            <w:pPr>
              <w:rPr>
                <w:rFonts w:ascii="Times New Roman" w:hAnsi="Times New Roman" w:cs="Times New Roman"/>
                <w:sz w:val="18"/>
                <w:szCs w:val="18"/>
              </w:rPr>
            </w:pPr>
            <w:r w:rsidRPr="001014BF">
              <w:rPr>
                <w:rFonts w:ascii="Times New Roman" w:hAnsi="Times New Roman" w:cs="Times New Roman"/>
                <w:sz w:val="18"/>
                <w:szCs w:val="18"/>
              </w:rPr>
              <w:t>24 mos.</w:t>
            </w:r>
          </w:p>
          <w:p w14:paraId="54F5A94A" w14:textId="77777777" w:rsidR="00A7085C" w:rsidRPr="001014BF" w:rsidRDefault="00A7085C" w:rsidP="00D42D1B">
            <w:pPr>
              <w:rPr>
                <w:rFonts w:ascii="Times New Roman" w:hAnsi="Times New Roman" w:cs="Times New Roman"/>
                <w:sz w:val="18"/>
                <w:szCs w:val="18"/>
              </w:rPr>
            </w:pPr>
          </w:p>
          <w:p w14:paraId="6F6C61A2" w14:textId="77777777" w:rsidR="00A7085C" w:rsidRPr="001014BF" w:rsidRDefault="00A7085C" w:rsidP="00D42D1B">
            <w:pPr>
              <w:rPr>
                <w:rFonts w:ascii="Times New Roman" w:hAnsi="Times New Roman" w:cs="Times New Roman"/>
                <w:sz w:val="18"/>
                <w:szCs w:val="18"/>
              </w:rPr>
            </w:pPr>
            <w:r w:rsidRPr="001014BF">
              <w:rPr>
                <w:rFonts w:ascii="Times New Roman" w:hAnsi="Times New Roman" w:cs="Times New Roman"/>
                <w:sz w:val="18"/>
                <w:szCs w:val="18"/>
              </w:rPr>
              <w:t>58 mos.</w:t>
            </w:r>
          </w:p>
          <w:p w14:paraId="5CF034D1" w14:textId="351F9B0E" w:rsidR="00A7085C" w:rsidRPr="001014BF" w:rsidRDefault="00A7085C" w:rsidP="00D42D1B">
            <w:pPr>
              <w:rPr>
                <w:rFonts w:ascii="Times New Roman" w:hAnsi="Times New Roman" w:cs="Times New Roman"/>
                <w:sz w:val="18"/>
                <w:szCs w:val="18"/>
              </w:rPr>
            </w:pPr>
          </w:p>
          <w:p w14:paraId="188C4500" w14:textId="16CC6AB3" w:rsidR="00DA046C" w:rsidRPr="001014BF" w:rsidRDefault="00DA046C" w:rsidP="00D42D1B">
            <w:pPr>
              <w:rPr>
                <w:rFonts w:ascii="Times New Roman" w:hAnsi="Times New Roman" w:cs="Times New Roman"/>
                <w:sz w:val="18"/>
                <w:szCs w:val="18"/>
              </w:rPr>
            </w:pPr>
            <w:r w:rsidRPr="001014BF">
              <w:rPr>
                <w:rFonts w:ascii="Times New Roman" w:hAnsi="Times New Roman" w:cs="Times New Roman"/>
                <w:sz w:val="18"/>
                <w:szCs w:val="18"/>
              </w:rPr>
              <w:t>42 mos.</w:t>
            </w:r>
          </w:p>
          <w:p w14:paraId="06272054" w14:textId="77777777" w:rsidR="00A7085C" w:rsidRPr="001014BF" w:rsidRDefault="00A7085C" w:rsidP="00D42D1B">
            <w:pPr>
              <w:rPr>
                <w:rFonts w:ascii="Times New Roman" w:hAnsi="Times New Roman" w:cs="Times New Roman"/>
                <w:sz w:val="18"/>
                <w:szCs w:val="18"/>
              </w:rPr>
            </w:pPr>
          </w:p>
          <w:p w14:paraId="260FE74C" w14:textId="77777777" w:rsidR="00A7085C" w:rsidRPr="001014BF" w:rsidRDefault="00A7085C" w:rsidP="00D42D1B">
            <w:pPr>
              <w:rPr>
                <w:rFonts w:ascii="Times New Roman" w:hAnsi="Times New Roman" w:cs="Times New Roman"/>
                <w:sz w:val="18"/>
                <w:szCs w:val="18"/>
              </w:rPr>
            </w:pPr>
            <w:r w:rsidRPr="001014BF">
              <w:rPr>
                <w:rFonts w:ascii="Times New Roman" w:hAnsi="Times New Roman" w:cs="Times New Roman"/>
                <w:sz w:val="18"/>
                <w:szCs w:val="18"/>
              </w:rPr>
              <w:t>N/A</w:t>
            </w:r>
          </w:p>
        </w:tc>
      </w:tr>
      <w:tr w:rsidR="00AB088F" w:rsidRPr="001014BF" w14:paraId="6954B948" w14:textId="77777777" w:rsidTr="00C61FD4">
        <w:tc>
          <w:tcPr>
            <w:tcW w:w="2394" w:type="dxa"/>
          </w:tcPr>
          <w:p w14:paraId="00AEE73E" w14:textId="77777777" w:rsidR="00AB088F" w:rsidRPr="001014BF" w:rsidRDefault="00AB088F" w:rsidP="00D42D1B">
            <w:pPr>
              <w:rPr>
                <w:rFonts w:ascii="Times New Roman" w:hAnsi="Times New Roman" w:cs="Times New Roman"/>
                <w:sz w:val="18"/>
                <w:szCs w:val="18"/>
              </w:rPr>
            </w:pPr>
            <w:r w:rsidRPr="001014BF">
              <w:rPr>
                <w:rFonts w:ascii="Times New Roman" w:hAnsi="Times New Roman" w:cs="Times New Roman"/>
                <w:sz w:val="18"/>
                <w:szCs w:val="18"/>
              </w:rPr>
              <w:t>WJM</w:t>
            </w:r>
          </w:p>
        </w:tc>
        <w:tc>
          <w:tcPr>
            <w:tcW w:w="2394" w:type="dxa"/>
          </w:tcPr>
          <w:p w14:paraId="50E9F643" w14:textId="77777777" w:rsidR="00AB088F" w:rsidRPr="001014BF" w:rsidRDefault="00AB088F" w:rsidP="00D42D1B">
            <w:pPr>
              <w:rPr>
                <w:rFonts w:ascii="Times New Roman" w:hAnsi="Times New Roman" w:cs="Times New Roman"/>
                <w:sz w:val="18"/>
                <w:szCs w:val="18"/>
              </w:rPr>
            </w:pPr>
            <w:r w:rsidRPr="001014BF">
              <w:rPr>
                <w:rFonts w:ascii="Times New Roman" w:hAnsi="Times New Roman" w:cs="Times New Roman"/>
                <w:sz w:val="18"/>
                <w:szCs w:val="18"/>
              </w:rPr>
              <w:t>Unlicensed export of a firearm</w:t>
            </w:r>
          </w:p>
          <w:p w14:paraId="3A993FC8" w14:textId="77777777" w:rsidR="00C903EE" w:rsidRPr="001014BF" w:rsidRDefault="00C903EE" w:rsidP="00D42D1B">
            <w:pPr>
              <w:rPr>
                <w:rFonts w:ascii="Times New Roman" w:hAnsi="Times New Roman" w:cs="Times New Roman"/>
                <w:sz w:val="18"/>
                <w:szCs w:val="18"/>
              </w:rPr>
            </w:pPr>
          </w:p>
        </w:tc>
        <w:tc>
          <w:tcPr>
            <w:tcW w:w="2394" w:type="dxa"/>
          </w:tcPr>
          <w:p w14:paraId="2430BFFD" w14:textId="77777777" w:rsidR="00AB088F" w:rsidRPr="001014BF" w:rsidRDefault="00AB088F" w:rsidP="00D42D1B">
            <w:pPr>
              <w:rPr>
                <w:rFonts w:ascii="Times New Roman" w:hAnsi="Times New Roman" w:cs="Times New Roman"/>
                <w:sz w:val="18"/>
                <w:szCs w:val="18"/>
              </w:rPr>
            </w:pPr>
            <w:r w:rsidRPr="001014BF">
              <w:rPr>
                <w:rFonts w:ascii="Times New Roman" w:hAnsi="Times New Roman" w:cs="Times New Roman"/>
                <w:sz w:val="18"/>
                <w:szCs w:val="18"/>
              </w:rPr>
              <w:t>Convicted</w:t>
            </w:r>
          </w:p>
        </w:tc>
        <w:tc>
          <w:tcPr>
            <w:tcW w:w="2394" w:type="dxa"/>
          </w:tcPr>
          <w:p w14:paraId="7D4208B3" w14:textId="77777777" w:rsidR="00AB088F" w:rsidRPr="001014BF" w:rsidRDefault="00AB088F" w:rsidP="00D42D1B">
            <w:pPr>
              <w:rPr>
                <w:rFonts w:ascii="Times New Roman" w:hAnsi="Times New Roman" w:cs="Times New Roman"/>
                <w:sz w:val="18"/>
                <w:szCs w:val="18"/>
              </w:rPr>
            </w:pPr>
            <w:r w:rsidRPr="001014BF">
              <w:rPr>
                <w:rFonts w:ascii="Times New Roman" w:hAnsi="Times New Roman" w:cs="Times New Roman"/>
                <w:sz w:val="18"/>
                <w:szCs w:val="18"/>
              </w:rPr>
              <w:t>36 mos.</w:t>
            </w:r>
          </w:p>
        </w:tc>
      </w:tr>
      <w:tr w:rsidR="00C903EE" w:rsidRPr="001014BF" w14:paraId="20A42AA3" w14:textId="77777777" w:rsidTr="00C61FD4">
        <w:tc>
          <w:tcPr>
            <w:tcW w:w="2394" w:type="dxa"/>
          </w:tcPr>
          <w:p w14:paraId="7254DB8A" w14:textId="77777777" w:rsidR="00C903EE" w:rsidRPr="001014BF" w:rsidRDefault="00C903EE" w:rsidP="00D42D1B">
            <w:pPr>
              <w:rPr>
                <w:rFonts w:ascii="Times New Roman" w:hAnsi="Times New Roman" w:cs="Times New Roman"/>
                <w:sz w:val="18"/>
                <w:szCs w:val="18"/>
              </w:rPr>
            </w:pPr>
            <w:r w:rsidRPr="001014BF">
              <w:rPr>
                <w:rFonts w:ascii="Times New Roman" w:hAnsi="Times New Roman" w:cs="Times New Roman"/>
                <w:sz w:val="18"/>
                <w:szCs w:val="18"/>
              </w:rPr>
              <w:t>RM</w:t>
            </w:r>
          </w:p>
        </w:tc>
        <w:tc>
          <w:tcPr>
            <w:tcW w:w="2394" w:type="dxa"/>
          </w:tcPr>
          <w:p w14:paraId="3C773BE9" w14:textId="77777777" w:rsidR="00C903EE" w:rsidRPr="001014BF" w:rsidRDefault="00C903EE" w:rsidP="00D42D1B">
            <w:pPr>
              <w:rPr>
                <w:rFonts w:ascii="Times New Roman" w:hAnsi="Times New Roman" w:cs="Times New Roman"/>
                <w:sz w:val="18"/>
                <w:szCs w:val="18"/>
              </w:rPr>
            </w:pPr>
            <w:r w:rsidRPr="001014BF">
              <w:rPr>
                <w:rFonts w:ascii="Times New Roman" w:hAnsi="Times New Roman" w:cs="Times New Roman"/>
                <w:sz w:val="18"/>
                <w:szCs w:val="18"/>
              </w:rPr>
              <w:t>Drug possession/conspiracy</w:t>
            </w:r>
          </w:p>
          <w:p w14:paraId="4542405F" w14:textId="77777777" w:rsidR="00C903EE" w:rsidRPr="001014BF" w:rsidRDefault="00C903EE" w:rsidP="00D42D1B">
            <w:pPr>
              <w:rPr>
                <w:rFonts w:ascii="Times New Roman" w:hAnsi="Times New Roman" w:cs="Times New Roman"/>
                <w:sz w:val="18"/>
                <w:szCs w:val="18"/>
              </w:rPr>
            </w:pPr>
          </w:p>
          <w:p w14:paraId="19AC577A" w14:textId="77777777" w:rsidR="00C903EE" w:rsidRPr="001014BF" w:rsidRDefault="00C903EE" w:rsidP="00D42D1B">
            <w:pPr>
              <w:rPr>
                <w:rFonts w:ascii="Times New Roman" w:hAnsi="Times New Roman" w:cs="Times New Roman"/>
                <w:sz w:val="18"/>
                <w:szCs w:val="18"/>
              </w:rPr>
            </w:pPr>
            <w:r w:rsidRPr="001014BF">
              <w:rPr>
                <w:rFonts w:ascii="Times New Roman" w:hAnsi="Times New Roman" w:cs="Times New Roman"/>
                <w:sz w:val="18"/>
                <w:szCs w:val="18"/>
              </w:rPr>
              <w:t>Convicted Felon in possession of firearm</w:t>
            </w:r>
          </w:p>
        </w:tc>
        <w:tc>
          <w:tcPr>
            <w:tcW w:w="2394" w:type="dxa"/>
          </w:tcPr>
          <w:p w14:paraId="03A4AA6E" w14:textId="77777777" w:rsidR="00C903EE" w:rsidRPr="001014BF" w:rsidRDefault="00C903EE" w:rsidP="00D42D1B">
            <w:pPr>
              <w:rPr>
                <w:rFonts w:ascii="Times New Roman" w:hAnsi="Times New Roman" w:cs="Times New Roman"/>
                <w:sz w:val="18"/>
                <w:szCs w:val="18"/>
              </w:rPr>
            </w:pPr>
            <w:r w:rsidRPr="001014BF">
              <w:rPr>
                <w:rFonts w:ascii="Times New Roman" w:hAnsi="Times New Roman" w:cs="Times New Roman"/>
                <w:sz w:val="18"/>
                <w:szCs w:val="18"/>
              </w:rPr>
              <w:t>Convicted</w:t>
            </w:r>
          </w:p>
          <w:p w14:paraId="5F2AFFE5" w14:textId="77777777" w:rsidR="00C903EE" w:rsidRPr="001014BF" w:rsidRDefault="00C903EE" w:rsidP="00D42D1B">
            <w:pPr>
              <w:rPr>
                <w:rFonts w:ascii="Times New Roman" w:hAnsi="Times New Roman" w:cs="Times New Roman"/>
                <w:sz w:val="18"/>
                <w:szCs w:val="18"/>
              </w:rPr>
            </w:pPr>
          </w:p>
          <w:p w14:paraId="0FA7EE67" w14:textId="77777777" w:rsidR="00C903EE" w:rsidRPr="001014BF" w:rsidRDefault="00C903EE" w:rsidP="00D42D1B">
            <w:pPr>
              <w:rPr>
                <w:rFonts w:ascii="Times New Roman" w:hAnsi="Times New Roman" w:cs="Times New Roman"/>
                <w:sz w:val="18"/>
                <w:szCs w:val="18"/>
              </w:rPr>
            </w:pPr>
            <w:r w:rsidRPr="001014BF">
              <w:rPr>
                <w:rFonts w:ascii="Times New Roman" w:hAnsi="Times New Roman" w:cs="Times New Roman"/>
                <w:sz w:val="18"/>
                <w:szCs w:val="18"/>
              </w:rPr>
              <w:t>Convicted</w:t>
            </w:r>
          </w:p>
        </w:tc>
        <w:tc>
          <w:tcPr>
            <w:tcW w:w="2394" w:type="dxa"/>
          </w:tcPr>
          <w:p w14:paraId="3871A2B6" w14:textId="77777777" w:rsidR="00C903EE" w:rsidRPr="001014BF" w:rsidRDefault="00C903EE" w:rsidP="00D42D1B">
            <w:pPr>
              <w:rPr>
                <w:rFonts w:ascii="Times New Roman" w:hAnsi="Times New Roman" w:cs="Times New Roman"/>
                <w:sz w:val="18"/>
                <w:szCs w:val="18"/>
              </w:rPr>
            </w:pPr>
            <w:r w:rsidRPr="001014BF">
              <w:rPr>
                <w:rFonts w:ascii="Times New Roman" w:hAnsi="Times New Roman" w:cs="Times New Roman"/>
                <w:sz w:val="18"/>
                <w:szCs w:val="18"/>
              </w:rPr>
              <w:t>178 mos.</w:t>
            </w:r>
          </w:p>
          <w:p w14:paraId="7A7BE9EB" w14:textId="77777777" w:rsidR="00C903EE" w:rsidRPr="001014BF" w:rsidRDefault="00C903EE" w:rsidP="00D42D1B">
            <w:pPr>
              <w:rPr>
                <w:rFonts w:ascii="Times New Roman" w:hAnsi="Times New Roman" w:cs="Times New Roman"/>
                <w:sz w:val="18"/>
                <w:szCs w:val="18"/>
              </w:rPr>
            </w:pPr>
          </w:p>
          <w:p w14:paraId="7EC9D959" w14:textId="77777777" w:rsidR="00C903EE" w:rsidRPr="001014BF" w:rsidRDefault="00C903EE" w:rsidP="00D42D1B">
            <w:pPr>
              <w:rPr>
                <w:rFonts w:ascii="Times New Roman" w:hAnsi="Times New Roman" w:cs="Times New Roman"/>
                <w:sz w:val="18"/>
                <w:szCs w:val="18"/>
              </w:rPr>
            </w:pPr>
            <w:r w:rsidRPr="001014BF">
              <w:rPr>
                <w:rFonts w:ascii="Times New Roman" w:hAnsi="Times New Roman" w:cs="Times New Roman"/>
                <w:sz w:val="18"/>
                <w:szCs w:val="18"/>
              </w:rPr>
              <w:t>100 mos.</w:t>
            </w:r>
          </w:p>
        </w:tc>
      </w:tr>
      <w:tr w:rsidR="00C903EE" w:rsidRPr="001014BF" w14:paraId="0CD4D9AE" w14:textId="77777777" w:rsidTr="00C61FD4">
        <w:tc>
          <w:tcPr>
            <w:tcW w:w="2394" w:type="dxa"/>
          </w:tcPr>
          <w:p w14:paraId="55047A11" w14:textId="77777777" w:rsidR="00C903EE" w:rsidRPr="001014BF" w:rsidRDefault="00BD5DDE" w:rsidP="00D42D1B">
            <w:pPr>
              <w:rPr>
                <w:rFonts w:ascii="Times New Roman" w:hAnsi="Times New Roman" w:cs="Times New Roman"/>
                <w:sz w:val="18"/>
                <w:szCs w:val="18"/>
              </w:rPr>
            </w:pPr>
            <w:r w:rsidRPr="001014BF">
              <w:rPr>
                <w:rFonts w:ascii="Times New Roman" w:hAnsi="Times New Roman" w:cs="Times New Roman"/>
                <w:sz w:val="18"/>
                <w:szCs w:val="18"/>
              </w:rPr>
              <w:t>MSK</w:t>
            </w:r>
          </w:p>
          <w:p w14:paraId="27CBC9A0" w14:textId="77777777" w:rsidR="00BD5DDE" w:rsidRPr="001014BF" w:rsidRDefault="00BD5DDE" w:rsidP="00D42D1B">
            <w:pPr>
              <w:rPr>
                <w:rFonts w:ascii="Times New Roman" w:hAnsi="Times New Roman" w:cs="Times New Roman"/>
                <w:sz w:val="18"/>
                <w:szCs w:val="18"/>
              </w:rPr>
            </w:pPr>
          </w:p>
        </w:tc>
        <w:tc>
          <w:tcPr>
            <w:tcW w:w="2394" w:type="dxa"/>
          </w:tcPr>
          <w:p w14:paraId="5002C4BC" w14:textId="77777777" w:rsidR="00C903EE" w:rsidRPr="001014BF" w:rsidRDefault="00BD5DDE" w:rsidP="00D42D1B">
            <w:pPr>
              <w:rPr>
                <w:rFonts w:ascii="Times New Roman" w:hAnsi="Times New Roman" w:cs="Times New Roman"/>
                <w:sz w:val="18"/>
                <w:szCs w:val="18"/>
              </w:rPr>
            </w:pPr>
            <w:r w:rsidRPr="001014BF">
              <w:rPr>
                <w:rFonts w:ascii="Times New Roman" w:hAnsi="Times New Roman" w:cs="Times New Roman"/>
                <w:sz w:val="18"/>
                <w:szCs w:val="18"/>
              </w:rPr>
              <w:t>Bank Fraud and False claims</w:t>
            </w:r>
          </w:p>
        </w:tc>
        <w:tc>
          <w:tcPr>
            <w:tcW w:w="2394" w:type="dxa"/>
          </w:tcPr>
          <w:p w14:paraId="15423053" w14:textId="77777777" w:rsidR="00C903EE" w:rsidRPr="001014BF" w:rsidRDefault="00BD5DDE" w:rsidP="00D42D1B">
            <w:pPr>
              <w:rPr>
                <w:rFonts w:ascii="Times New Roman" w:hAnsi="Times New Roman" w:cs="Times New Roman"/>
                <w:sz w:val="18"/>
                <w:szCs w:val="18"/>
              </w:rPr>
            </w:pPr>
            <w:r w:rsidRPr="001014BF">
              <w:rPr>
                <w:rFonts w:ascii="Times New Roman" w:hAnsi="Times New Roman" w:cs="Times New Roman"/>
                <w:sz w:val="18"/>
                <w:szCs w:val="18"/>
              </w:rPr>
              <w:t>Convicted</w:t>
            </w:r>
          </w:p>
        </w:tc>
        <w:tc>
          <w:tcPr>
            <w:tcW w:w="2394" w:type="dxa"/>
          </w:tcPr>
          <w:p w14:paraId="27449355" w14:textId="77777777" w:rsidR="00C903EE" w:rsidRPr="001014BF" w:rsidRDefault="00BD5DDE" w:rsidP="00D42D1B">
            <w:pPr>
              <w:rPr>
                <w:rFonts w:ascii="Times New Roman" w:hAnsi="Times New Roman" w:cs="Times New Roman"/>
                <w:sz w:val="18"/>
                <w:szCs w:val="18"/>
              </w:rPr>
            </w:pPr>
            <w:r w:rsidRPr="001014BF">
              <w:rPr>
                <w:rFonts w:ascii="Times New Roman" w:hAnsi="Times New Roman" w:cs="Times New Roman"/>
                <w:sz w:val="18"/>
                <w:szCs w:val="18"/>
              </w:rPr>
              <w:t>70 mos.</w:t>
            </w:r>
          </w:p>
        </w:tc>
      </w:tr>
    </w:tbl>
    <w:p w14:paraId="5CAFABB8" w14:textId="77777777" w:rsidR="00C61FD4" w:rsidRPr="001014BF" w:rsidRDefault="00C61FD4" w:rsidP="00D42D1B">
      <w:pPr>
        <w:ind w:firstLine="360"/>
        <w:rPr>
          <w:rFonts w:ascii="Times New Roman" w:hAnsi="Times New Roman" w:cs="Times New Roman"/>
          <w:sz w:val="24"/>
          <w:szCs w:val="24"/>
        </w:rPr>
      </w:pPr>
    </w:p>
    <w:p w14:paraId="5A5BA4EF" w14:textId="77777777" w:rsidR="00130177" w:rsidRPr="001014BF" w:rsidRDefault="00130177"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Collectively, </w:t>
      </w:r>
      <w:r w:rsidR="00B31402" w:rsidRPr="001014BF">
        <w:rPr>
          <w:rFonts w:ascii="Times New Roman" w:hAnsi="Times New Roman" w:cs="Times New Roman"/>
          <w:sz w:val="24"/>
          <w:szCs w:val="24"/>
        </w:rPr>
        <w:t>eighty-nine days were spent trying these twelve jury cases</w:t>
      </w:r>
      <w:r w:rsidR="00D42470" w:rsidRPr="001014BF">
        <w:rPr>
          <w:rFonts w:ascii="Times New Roman" w:hAnsi="Times New Roman" w:cs="Times New Roman"/>
          <w:sz w:val="24"/>
          <w:szCs w:val="24"/>
        </w:rPr>
        <w:t>, for an average of</w:t>
      </w:r>
      <w:r w:rsidR="005271AF" w:rsidRPr="001014BF">
        <w:rPr>
          <w:rFonts w:ascii="Times New Roman" w:hAnsi="Times New Roman" w:cs="Times New Roman"/>
          <w:sz w:val="24"/>
          <w:szCs w:val="24"/>
        </w:rPr>
        <w:t xml:space="preserve"> 7.4 days per trial.  However, the longest jury trial lasted twenty-five days (conspiracy to provide material support and resources to foreign terrorist organization); more than twice the length of the next longest trial.  Removing this twenty-five day outlier from the calculations, an average of 5.8 days was spent in trial, falling much closer to last year’s average of five days per trial. </w:t>
      </w:r>
    </w:p>
    <w:p w14:paraId="08D33EAB" w14:textId="3B260030" w:rsidR="005271AF" w:rsidRPr="001014BF" w:rsidRDefault="005271AF"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lastRenderedPageBreak/>
        <w:t>The average time from a defendant’s initial appearance to trial</w:t>
      </w:r>
      <w:r w:rsidR="00420544" w:rsidRPr="001014BF">
        <w:rPr>
          <w:rFonts w:ascii="Times New Roman" w:hAnsi="Times New Roman" w:cs="Times New Roman"/>
          <w:sz w:val="24"/>
          <w:szCs w:val="24"/>
        </w:rPr>
        <w:t xml:space="preserve"> in 2018</w:t>
      </w:r>
      <w:r w:rsidR="00DC700A" w:rsidRPr="001014BF">
        <w:rPr>
          <w:rFonts w:ascii="Times New Roman" w:hAnsi="Times New Roman" w:cs="Times New Roman"/>
          <w:sz w:val="24"/>
          <w:szCs w:val="24"/>
        </w:rPr>
        <w:t>, including both jury and bench</w:t>
      </w:r>
      <w:r w:rsidR="00420544" w:rsidRPr="001014BF">
        <w:rPr>
          <w:rFonts w:ascii="Times New Roman" w:hAnsi="Times New Roman" w:cs="Times New Roman"/>
          <w:sz w:val="24"/>
          <w:szCs w:val="24"/>
        </w:rPr>
        <w:t xml:space="preserve"> trials, was 26.3 months.  This is substantially longer than </w:t>
      </w:r>
      <w:r w:rsidR="001E65C6" w:rsidRPr="001014BF">
        <w:rPr>
          <w:rFonts w:ascii="Times New Roman" w:hAnsi="Times New Roman" w:cs="Times New Roman"/>
          <w:sz w:val="24"/>
          <w:szCs w:val="24"/>
        </w:rPr>
        <w:t xml:space="preserve">the 2017 average of 14.9 months and the 2013-2018 average of 15.9 months. </w:t>
      </w:r>
      <w:r w:rsidR="00420544" w:rsidRPr="001014BF">
        <w:rPr>
          <w:rFonts w:ascii="Times New Roman" w:hAnsi="Times New Roman" w:cs="Times New Roman"/>
          <w:sz w:val="24"/>
          <w:szCs w:val="24"/>
        </w:rPr>
        <w:t xml:space="preserve"> The longest case from initial appearance to trial was 75 months (the same case that took twenty–five </w:t>
      </w:r>
      <w:r w:rsidR="00D005E4" w:rsidRPr="001014BF">
        <w:rPr>
          <w:rFonts w:ascii="Times New Roman" w:hAnsi="Times New Roman" w:cs="Times New Roman"/>
          <w:sz w:val="24"/>
          <w:szCs w:val="24"/>
        </w:rPr>
        <w:t>days in trial;</w:t>
      </w:r>
      <w:r w:rsidR="00420544" w:rsidRPr="001014BF">
        <w:rPr>
          <w:rFonts w:ascii="Times New Roman" w:hAnsi="Times New Roman" w:cs="Times New Roman"/>
          <w:sz w:val="24"/>
          <w:szCs w:val="24"/>
        </w:rPr>
        <w:t xml:space="preserve"> conspiracy to provide material support and resources to foreign terrorist organ</w:t>
      </w:r>
      <w:r w:rsidR="00CF055D" w:rsidRPr="001014BF">
        <w:rPr>
          <w:rFonts w:ascii="Times New Roman" w:hAnsi="Times New Roman" w:cs="Times New Roman"/>
          <w:sz w:val="24"/>
          <w:szCs w:val="24"/>
        </w:rPr>
        <w:t xml:space="preserve">ization).  </w:t>
      </w:r>
      <w:r w:rsidR="00420544" w:rsidRPr="001014BF">
        <w:rPr>
          <w:rFonts w:ascii="Times New Roman" w:hAnsi="Times New Roman" w:cs="Times New Roman"/>
          <w:sz w:val="24"/>
          <w:szCs w:val="24"/>
        </w:rPr>
        <w:t xml:space="preserve">On the other end, </w:t>
      </w:r>
      <w:r w:rsidR="00D005E4" w:rsidRPr="001014BF">
        <w:rPr>
          <w:rFonts w:ascii="Times New Roman" w:hAnsi="Times New Roman" w:cs="Times New Roman"/>
          <w:sz w:val="24"/>
          <w:szCs w:val="24"/>
        </w:rPr>
        <w:t>two felony cases were brought to trial within three months of filing.  These included a one</w:t>
      </w:r>
      <w:r w:rsidR="00F55B52" w:rsidRPr="001014BF">
        <w:rPr>
          <w:rFonts w:ascii="Times New Roman" w:hAnsi="Times New Roman" w:cs="Times New Roman"/>
          <w:sz w:val="24"/>
          <w:szCs w:val="24"/>
        </w:rPr>
        <w:t>-</w:t>
      </w:r>
      <w:r w:rsidR="00D005E4" w:rsidRPr="001014BF">
        <w:rPr>
          <w:rFonts w:ascii="Times New Roman" w:hAnsi="Times New Roman" w:cs="Times New Roman"/>
          <w:sz w:val="24"/>
          <w:szCs w:val="24"/>
        </w:rPr>
        <w:t xml:space="preserve">day bench trial where the defendant was </w:t>
      </w:r>
      <w:r w:rsidR="00CF055D" w:rsidRPr="001014BF">
        <w:rPr>
          <w:rFonts w:ascii="Times New Roman" w:hAnsi="Times New Roman" w:cs="Times New Roman"/>
          <w:sz w:val="24"/>
          <w:szCs w:val="24"/>
        </w:rPr>
        <w:t>acquitted</w:t>
      </w:r>
      <w:r w:rsidR="00D005E4" w:rsidRPr="001014BF">
        <w:rPr>
          <w:rFonts w:ascii="Times New Roman" w:hAnsi="Times New Roman" w:cs="Times New Roman"/>
          <w:sz w:val="24"/>
          <w:szCs w:val="24"/>
        </w:rPr>
        <w:t xml:space="preserve"> for false statements made during the purchase of a firearm, and a four day jury trial for felon in possession of a firearm that resulted in a conviction. </w:t>
      </w:r>
    </w:p>
    <w:p w14:paraId="2B17D16E" w14:textId="078C7778" w:rsidR="00215304" w:rsidRPr="001014BF" w:rsidRDefault="00215304"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The average time to trial and days per trial for the last six years are presented in the chart below:</w:t>
      </w:r>
    </w:p>
    <w:p w14:paraId="32CFFC0E" w14:textId="7005672C" w:rsidR="006050ED" w:rsidRPr="001014BF" w:rsidRDefault="006050ED" w:rsidP="006050ED">
      <w:pPr>
        <w:ind w:firstLine="360"/>
        <w:jc w:val="center"/>
        <w:rPr>
          <w:rFonts w:ascii="Times New Roman" w:hAnsi="Times New Roman" w:cs="Times New Roman"/>
          <w:sz w:val="24"/>
          <w:szCs w:val="24"/>
        </w:rPr>
      </w:pPr>
      <w:r w:rsidRPr="001014BF">
        <w:rPr>
          <w:rFonts w:ascii="Times New Roman" w:hAnsi="Times New Roman" w:cs="Times New Roman"/>
          <w:noProof/>
          <w:sz w:val="24"/>
          <w:szCs w:val="24"/>
        </w:rPr>
        <w:drawing>
          <wp:inline distT="0" distB="0" distL="0" distR="0" wp14:anchorId="1A53E4C5" wp14:editId="7D3805DF">
            <wp:extent cx="5134708" cy="3248660"/>
            <wp:effectExtent l="12700" t="12700" r="8890" b="152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CA425A" w14:textId="77777777" w:rsidR="000237EE" w:rsidRPr="001014BF" w:rsidRDefault="000237EE" w:rsidP="000C44EC">
      <w:pPr>
        <w:pStyle w:val="ListParagraph"/>
        <w:numPr>
          <w:ilvl w:val="0"/>
          <w:numId w:val="2"/>
        </w:numPr>
        <w:spacing w:line="480" w:lineRule="auto"/>
        <w:ind w:left="0" w:firstLine="720"/>
        <w:rPr>
          <w:rFonts w:ascii="Times New Roman" w:hAnsi="Times New Roman" w:cs="Times New Roman"/>
          <w:b/>
          <w:sz w:val="24"/>
          <w:szCs w:val="24"/>
        </w:rPr>
      </w:pPr>
      <w:r w:rsidRPr="001014BF">
        <w:rPr>
          <w:rFonts w:ascii="Times New Roman" w:hAnsi="Times New Roman" w:cs="Times New Roman"/>
          <w:b/>
          <w:sz w:val="24"/>
          <w:szCs w:val="24"/>
        </w:rPr>
        <w:t>Misdemeanor Jury Trials</w:t>
      </w:r>
    </w:p>
    <w:p w14:paraId="6D40DD7C" w14:textId="0DF312DF" w:rsidR="00FD5827" w:rsidRPr="001014BF" w:rsidRDefault="000237EE" w:rsidP="00945DD6">
      <w:pPr>
        <w:pStyle w:val="ListParagraph"/>
        <w:spacing w:line="480" w:lineRule="auto"/>
        <w:ind w:left="0" w:firstLine="720"/>
        <w:jc w:val="both"/>
        <w:rPr>
          <w:rFonts w:ascii="Times New Roman" w:hAnsi="Times New Roman" w:cs="Times New Roman"/>
          <w:sz w:val="24"/>
          <w:szCs w:val="24"/>
        </w:rPr>
      </w:pPr>
      <w:r w:rsidRPr="001014BF">
        <w:rPr>
          <w:rFonts w:ascii="Times New Roman" w:hAnsi="Times New Roman" w:cs="Times New Roman"/>
          <w:sz w:val="24"/>
          <w:szCs w:val="24"/>
        </w:rPr>
        <w:t>There were no misdemeanor trials in 2018.  There was only one</w:t>
      </w:r>
      <w:r w:rsidR="00FD5827" w:rsidRPr="001014BF">
        <w:rPr>
          <w:rFonts w:ascii="Times New Roman" w:hAnsi="Times New Roman" w:cs="Times New Roman"/>
          <w:sz w:val="24"/>
          <w:szCs w:val="24"/>
        </w:rPr>
        <w:t xml:space="preserve"> misdemeanor jury trial in 2017.  </w:t>
      </w:r>
    </w:p>
    <w:p w14:paraId="6C7DD063" w14:textId="77777777" w:rsidR="000237EE" w:rsidRPr="001014BF" w:rsidRDefault="009077C1" w:rsidP="000C44EC">
      <w:pPr>
        <w:pStyle w:val="ListParagraph"/>
        <w:numPr>
          <w:ilvl w:val="0"/>
          <w:numId w:val="2"/>
        </w:numPr>
        <w:spacing w:line="480" w:lineRule="auto"/>
        <w:ind w:left="0" w:firstLine="720"/>
        <w:rPr>
          <w:rFonts w:ascii="Times New Roman" w:hAnsi="Times New Roman" w:cs="Times New Roman"/>
          <w:b/>
          <w:sz w:val="24"/>
          <w:szCs w:val="24"/>
        </w:rPr>
      </w:pPr>
      <w:r w:rsidRPr="001014BF">
        <w:rPr>
          <w:rFonts w:ascii="Times New Roman" w:hAnsi="Times New Roman" w:cs="Times New Roman"/>
          <w:b/>
          <w:sz w:val="24"/>
          <w:szCs w:val="24"/>
        </w:rPr>
        <w:lastRenderedPageBreak/>
        <w:t>Petty Offense Bench Trials</w:t>
      </w:r>
    </w:p>
    <w:p w14:paraId="31B04700" w14:textId="0484192E" w:rsidR="000237EE" w:rsidRPr="001014BF" w:rsidRDefault="000237EE" w:rsidP="00E85CB9">
      <w:pPr>
        <w:spacing w:line="480" w:lineRule="auto"/>
        <w:ind w:firstLine="720"/>
        <w:jc w:val="both"/>
        <w:rPr>
          <w:rFonts w:ascii="Times New Roman" w:hAnsi="Times New Roman" w:cs="Times New Roman"/>
          <w:sz w:val="24"/>
          <w:szCs w:val="24"/>
        </w:rPr>
      </w:pPr>
      <w:r w:rsidRPr="001014BF">
        <w:rPr>
          <w:rFonts w:ascii="Times New Roman" w:hAnsi="Times New Roman" w:cs="Times New Roman"/>
          <w:sz w:val="24"/>
          <w:szCs w:val="24"/>
        </w:rPr>
        <w:t xml:space="preserve">There was only one petty offense bench trial held in the District this year, an illegal maintaining </w:t>
      </w:r>
      <w:r w:rsidR="009B713C" w:rsidRPr="001014BF">
        <w:rPr>
          <w:rFonts w:ascii="Times New Roman" w:hAnsi="Times New Roman" w:cs="Times New Roman"/>
          <w:sz w:val="24"/>
          <w:szCs w:val="24"/>
        </w:rPr>
        <w:t>on National F</w:t>
      </w:r>
      <w:r w:rsidRPr="001014BF">
        <w:rPr>
          <w:rFonts w:ascii="Times New Roman" w:hAnsi="Times New Roman" w:cs="Times New Roman"/>
          <w:sz w:val="24"/>
          <w:szCs w:val="24"/>
        </w:rPr>
        <w:t>orest</w:t>
      </w:r>
      <w:r w:rsidR="00D200ED" w:rsidRPr="001014BF">
        <w:rPr>
          <w:rFonts w:ascii="Times New Roman" w:hAnsi="Times New Roman" w:cs="Times New Roman"/>
          <w:sz w:val="24"/>
          <w:szCs w:val="24"/>
        </w:rPr>
        <w:t>,</w:t>
      </w:r>
      <w:r w:rsidRPr="001014BF">
        <w:rPr>
          <w:rFonts w:ascii="Times New Roman" w:hAnsi="Times New Roman" w:cs="Times New Roman"/>
          <w:sz w:val="24"/>
          <w:szCs w:val="24"/>
        </w:rPr>
        <w:t xml:space="preserve"> tried by Magistrate Judge Mix.  The Defendant </w:t>
      </w:r>
      <w:r w:rsidR="009B713C" w:rsidRPr="001014BF">
        <w:rPr>
          <w:rFonts w:ascii="Times New Roman" w:hAnsi="Times New Roman" w:cs="Times New Roman"/>
          <w:sz w:val="24"/>
          <w:szCs w:val="24"/>
        </w:rPr>
        <w:t>presented</w:t>
      </w:r>
      <w:r w:rsidRPr="001014BF">
        <w:rPr>
          <w:rFonts w:ascii="Times New Roman" w:hAnsi="Times New Roman" w:cs="Times New Roman"/>
          <w:sz w:val="24"/>
          <w:szCs w:val="24"/>
        </w:rPr>
        <w:t xml:space="preserve"> </w:t>
      </w:r>
      <w:r w:rsidRPr="001014BF">
        <w:rPr>
          <w:rFonts w:ascii="Times New Roman" w:hAnsi="Times New Roman" w:cs="Times New Roman"/>
          <w:i/>
          <w:sz w:val="24"/>
          <w:szCs w:val="24"/>
        </w:rPr>
        <w:t>pro se</w:t>
      </w:r>
      <w:r w:rsidR="00F55B52" w:rsidRPr="001014BF">
        <w:rPr>
          <w:rFonts w:ascii="Times New Roman" w:hAnsi="Times New Roman" w:cs="Times New Roman"/>
          <w:i/>
          <w:sz w:val="24"/>
          <w:szCs w:val="24"/>
        </w:rPr>
        <w:t>,</w:t>
      </w:r>
      <w:r w:rsidRPr="001014BF">
        <w:rPr>
          <w:rFonts w:ascii="Times New Roman" w:hAnsi="Times New Roman" w:cs="Times New Roman"/>
          <w:sz w:val="24"/>
          <w:szCs w:val="24"/>
        </w:rPr>
        <w:t xml:space="preserve"> and judgment was entered for the government.  There </w:t>
      </w:r>
      <w:r w:rsidR="00D3203B" w:rsidRPr="001014BF">
        <w:rPr>
          <w:rFonts w:ascii="Times New Roman" w:hAnsi="Times New Roman" w:cs="Times New Roman"/>
          <w:sz w:val="24"/>
          <w:szCs w:val="24"/>
        </w:rPr>
        <w:t>w</w:t>
      </w:r>
      <w:r w:rsidR="00F55B52" w:rsidRPr="001014BF">
        <w:rPr>
          <w:rFonts w:ascii="Times New Roman" w:hAnsi="Times New Roman" w:cs="Times New Roman"/>
          <w:sz w:val="24"/>
          <w:szCs w:val="24"/>
        </w:rPr>
        <w:t>ere</w:t>
      </w:r>
      <w:r w:rsidRPr="001014BF">
        <w:rPr>
          <w:rFonts w:ascii="Times New Roman" w:hAnsi="Times New Roman" w:cs="Times New Roman"/>
          <w:sz w:val="24"/>
          <w:szCs w:val="24"/>
        </w:rPr>
        <w:t xml:space="preserve"> no petty offense bench trial</w:t>
      </w:r>
      <w:r w:rsidR="007C2F97" w:rsidRPr="001014BF">
        <w:rPr>
          <w:rFonts w:ascii="Times New Roman" w:hAnsi="Times New Roman" w:cs="Times New Roman"/>
          <w:sz w:val="24"/>
          <w:szCs w:val="24"/>
        </w:rPr>
        <w:t>s held last ye</w:t>
      </w:r>
      <w:r w:rsidR="00B6016A" w:rsidRPr="001014BF">
        <w:rPr>
          <w:rFonts w:ascii="Times New Roman" w:hAnsi="Times New Roman" w:cs="Times New Roman"/>
          <w:sz w:val="24"/>
          <w:szCs w:val="24"/>
        </w:rPr>
        <w:t xml:space="preserve">ar. </w:t>
      </w:r>
      <w:r w:rsidR="001D7906" w:rsidRPr="001014BF">
        <w:rPr>
          <w:rFonts w:ascii="Times New Roman" w:hAnsi="Times New Roman" w:cs="Times New Roman"/>
          <w:sz w:val="24"/>
          <w:szCs w:val="24"/>
        </w:rPr>
        <w:t xml:space="preserve"> Over the past six years, the District has averaged 2.3 petty offense bench trials per year. </w:t>
      </w:r>
    </w:p>
    <w:p w14:paraId="266BD2FF" w14:textId="77777777" w:rsidR="00C4002D" w:rsidRPr="001014BF" w:rsidRDefault="00C4002D" w:rsidP="00C4002D">
      <w:pPr>
        <w:widowControl w:val="0"/>
        <w:autoSpaceDE w:val="0"/>
        <w:autoSpaceDN w:val="0"/>
        <w:adjustRightInd w:val="0"/>
        <w:spacing w:after="0" w:line="480" w:lineRule="auto"/>
        <w:ind w:firstLine="720"/>
        <w:jc w:val="center"/>
        <w:rPr>
          <w:rFonts w:ascii="Times New Roman" w:eastAsia="Times New Roman" w:hAnsi="Times New Roman" w:cs="Times New Roman"/>
          <w:sz w:val="24"/>
          <w:szCs w:val="24"/>
        </w:rPr>
      </w:pPr>
      <w:r w:rsidRPr="001014BF">
        <w:rPr>
          <w:rFonts w:ascii="Times New Roman" w:eastAsia="Times New Roman" w:hAnsi="Times New Roman" w:cs="Times New Roman"/>
          <w:b/>
          <w:sz w:val="24"/>
          <w:szCs w:val="24"/>
        </w:rPr>
        <w:t>OTHER RELEVANT DISTRICT INFORMATION</w:t>
      </w:r>
    </w:p>
    <w:p w14:paraId="118A43B3" w14:textId="77777777" w:rsidR="00C4002D" w:rsidRPr="001014BF" w:rsidRDefault="00C4002D" w:rsidP="00C4002D">
      <w:pPr>
        <w:widowControl w:val="0"/>
        <w:autoSpaceDE w:val="0"/>
        <w:autoSpaceDN w:val="0"/>
        <w:adjustRightInd w:val="0"/>
        <w:spacing w:after="0" w:line="480" w:lineRule="auto"/>
        <w:jc w:val="both"/>
        <w:rPr>
          <w:rFonts w:ascii="Times New Roman" w:eastAsia="Times New Roman" w:hAnsi="Times New Roman" w:cs="Times New Roman"/>
          <w:b/>
          <w:sz w:val="24"/>
          <w:szCs w:val="24"/>
        </w:rPr>
      </w:pPr>
      <w:r w:rsidRPr="001014BF">
        <w:rPr>
          <w:rFonts w:ascii="Times New Roman" w:eastAsia="Times New Roman" w:hAnsi="Times New Roman" w:cs="Times New Roman"/>
          <w:b/>
          <w:sz w:val="24"/>
          <w:szCs w:val="24"/>
        </w:rPr>
        <w:t xml:space="preserve">V. </w:t>
      </w:r>
      <w:r w:rsidRPr="001014BF">
        <w:rPr>
          <w:rFonts w:ascii="Times New Roman" w:eastAsia="Times New Roman" w:hAnsi="Times New Roman" w:cs="Times New Roman"/>
          <w:b/>
          <w:sz w:val="24"/>
          <w:szCs w:val="24"/>
        </w:rPr>
        <w:tab/>
        <w:t>CONSENT</w:t>
      </w:r>
    </w:p>
    <w:p w14:paraId="0053F350" w14:textId="77777777" w:rsidR="00C4002D" w:rsidRPr="001014BF" w:rsidRDefault="00C4002D" w:rsidP="00C4002D">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ab/>
        <w:t>In February 2014, the District initiated a Pilot Project on Consent, utilizing the full-time Magistrate Judges in the drawing of civil lawsuits.  Under this project and the subsequent Local Rule arising therefrom, the Magistrate Judges are given an equal draw of civil cases with the active District Judges.</w:t>
      </w:r>
    </w:p>
    <w:p w14:paraId="2FA9E9E7" w14:textId="34ABBEEF" w:rsidR="00C4002D" w:rsidRPr="001014BF" w:rsidRDefault="00C4002D" w:rsidP="00C4002D">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ab/>
        <w:t>Through December 201</w:t>
      </w:r>
      <w:r w:rsidR="00551C74" w:rsidRPr="001014BF">
        <w:rPr>
          <w:rFonts w:ascii="Times New Roman" w:eastAsia="Times New Roman" w:hAnsi="Times New Roman" w:cs="Times New Roman"/>
          <w:sz w:val="24"/>
          <w:szCs w:val="24"/>
        </w:rPr>
        <w:t>8</w:t>
      </w:r>
      <w:r w:rsidRPr="001014BF">
        <w:rPr>
          <w:rFonts w:ascii="Times New Roman" w:eastAsia="Times New Roman" w:hAnsi="Times New Roman" w:cs="Times New Roman"/>
          <w:sz w:val="24"/>
          <w:szCs w:val="24"/>
        </w:rPr>
        <w:t xml:space="preserve">, under the direct assignment of cases, the Magistrate Judges received collectively </w:t>
      </w:r>
      <w:r w:rsidR="00551C74" w:rsidRPr="001014BF">
        <w:rPr>
          <w:rFonts w:ascii="Times New Roman" w:eastAsia="Times New Roman" w:hAnsi="Times New Roman" w:cs="Times New Roman"/>
          <w:sz w:val="24"/>
          <w:szCs w:val="24"/>
        </w:rPr>
        <w:t>4</w:t>
      </w:r>
      <w:r w:rsidRPr="001014BF">
        <w:rPr>
          <w:rFonts w:ascii="Times New Roman" w:eastAsia="Times New Roman" w:hAnsi="Times New Roman" w:cs="Times New Roman"/>
          <w:sz w:val="24"/>
          <w:szCs w:val="24"/>
        </w:rPr>
        <w:t>,</w:t>
      </w:r>
      <w:r w:rsidR="00551C74" w:rsidRPr="001014BF">
        <w:rPr>
          <w:rFonts w:ascii="Times New Roman" w:eastAsia="Times New Roman" w:hAnsi="Times New Roman" w:cs="Times New Roman"/>
          <w:sz w:val="24"/>
          <w:szCs w:val="24"/>
        </w:rPr>
        <w:t>511</w:t>
      </w:r>
      <w:r w:rsidRPr="001014BF">
        <w:rPr>
          <w:rFonts w:ascii="Times New Roman" w:eastAsia="Times New Roman" w:hAnsi="Times New Roman" w:cs="Times New Roman"/>
          <w:sz w:val="24"/>
          <w:szCs w:val="24"/>
        </w:rPr>
        <w:t xml:space="preserve"> cases in f</w:t>
      </w:r>
      <w:r w:rsidR="00551C74" w:rsidRPr="001014BF">
        <w:rPr>
          <w:rFonts w:ascii="Times New Roman" w:eastAsia="Times New Roman" w:hAnsi="Times New Roman" w:cs="Times New Roman"/>
          <w:sz w:val="24"/>
          <w:szCs w:val="24"/>
        </w:rPr>
        <w:t>ifty-nine</w:t>
      </w:r>
      <w:r w:rsidRPr="001014BF">
        <w:rPr>
          <w:rFonts w:ascii="Times New Roman" w:eastAsia="Times New Roman" w:hAnsi="Times New Roman" w:cs="Times New Roman"/>
          <w:sz w:val="24"/>
          <w:szCs w:val="24"/>
        </w:rPr>
        <w:t xml:space="preserve"> months, so about 11.0 cases per </w:t>
      </w:r>
      <w:r w:rsidR="00551C74" w:rsidRPr="001014BF">
        <w:rPr>
          <w:rFonts w:ascii="Times New Roman" w:eastAsia="Times New Roman" w:hAnsi="Times New Roman" w:cs="Times New Roman"/>
          <w:sz w:val="24"/>
          <w:szCs w:val="24"/>
        </w:rPr>
        <w:t xml:space="preserve">full-time </w:t>
      </w:r>
      <w:r w:rsidRPr="001014BF">
        <w:rPr>
          <w:rFonts w:ascii="Times New Roman" w:eastAsia="Times New Roman" w:hAnsi="Times New Roman" w:cs="Times New Roman"/>
          <w:sz w:val="24"/>
          <w:szCs w:val="24"/>
        </w:rPr>
        <w:t xml:space="preserve">Magistrate Judge per month.  In those </w:t>
      </w:r>
      <w:r w:rsidR="00517CC2" w:rsidRPr="001014BF">
        <w:rPr>
          <w:rFonts w:ascii="Times New Roman" w:eastAsia="Times New Roman" w:hAnsi="Times New Roman" w:cs="Times New Roman"/>
          <w:sz w:val="24"/>
          <w:szCs w:val="24"/>
        </w:rPr>
        <w:t>4</w:t>
      </w:r>
      <w:r w:rsidRPr="001014BF">
        <w:rPr>
          <w:rFonts w:ascii="Times New Roman" w:eastAsia="Times New Roman" w:hAnsi="Times New Roman" w:cs="Times New Roman"/>
          <w:sz w:val="24"/>
          <w:szCs w:val="24"/>
        </w:rPr>
        <w:t>,</w:t>
      </w:r>
      <w:r w:rsidR="00517CC2" w:rsidRPr="001014BF">
        <w:rPr>
          <w:rFonts w:ascii="Times New Roman" w:eastAsia="Times New Roman" w:hAnsi="Times New Roman" w:cs="Times New Roman"/>
          <w:sz w:val="24"/>
          <w:szCs w:val="24"/>
        </w:rPr>
        <w:t>511</w:t>
      </w:r>
      <w:r w:rsidRPr="001014BF">
        <w:rPr>
          <w:rFonts w:ascii="Times New Roman" w:eastAsia="Times New Roman" w:hAnsi="Times New Roman" w:cs="Times New Roman"/>
          <w:sz w:val="24"/>
          <w:szCs w:val="24"/>
        </w:rPr>
        <w:t xml:space="preserve"> cases, a consent decision was made in </w:t>
      </w:r>
      <w:r w:rsidR="00517CC2" w:rsidRPr="001014BF">
        <w:rPr>
          <w:rFonts w:ascii="Times New Roman" w:eastAsia="Times New Roman" w:hAnsi="Times New Roman" w:cs="Times New Roman"/>
          <w:sz w:val="24"/>
          <w:szCs w:val="24"/>
        </w:rPr>
        <w:t>3</w:t>
      </w:r>
      <w:r w:rsidRPr="001014BF">
        <w:rPr>
          <w:rFonts w:ascii="Times New Roman" w:eastAsia="Times New Roman" w:hAnsi="Times New Roman" w:cs="Times New Roman"/>
          <w:sz w:val="24"/>
          <w:szCs w:val="24"/>
        </w:rPr>
        <w:t>,</w:t>
      </w:r>
      <w:r w:rsidR="00517CC2" w:rsidRPr="001014BF">
        <w:rPr>
          <w:rFonts w:ascii="Times New Roman" w:eastAsia="Times New Roman" w:hAnsi="Times New Roman" w:cs="Times New Roman"/>
          <w:sz w:val="24"/>
          <w:szCs w:val="24"/>
        </w:rPr>
        <w:t>361</w:t>
      </w:r>
      <w:r w:rsidRPr="001014BF">
        <w:rPr>
          <w:rFonts w:ascii="Times New Roman" w:eastAsia="Times New Roman" w:hAnsi="Times New Roman" w:cs="Times New Roman"/>
          <w:sz w:val="24"/>
          <w:szCs w:val="24"/>
        </w:rPr>
        <w:t>, with 1,</w:t>
      </w:r>
      <w:r w:rsidR="00517CC2" w:rsidRPr="001014BF">
        <w:rPr>
          <w:rFonts w:ascii="Times New Roman" w:eastAsia="Times New Roman" w:hAnsi="Times New Roman" w:cs="Times New Roman"/>
          <w:sz w:val="24"/>
          <w:szCs w:val="24"/>
        </w:rPr>
        <w:t>239</w:t>
      </w:r>
      <w:r w:rsidRPr="001014BF">
        <w:rPr>
          <w:rFonts w:ascii="Times New Roman" w:eastAsia="Times New Roman" w:hAnsi="Times New Roman" w:cs="Times New Roman"/>
          <w:sz w:val="24"/>
          <w:szCs w:val="24"/>
        </w:rPr>
        <w:t xml:space="preserve"> consenting and </w:t>
      </w:r>
      <w:r w:rsidR="00517CC2" w:rsidRPr="001014BF">
        <w:rPr>
          <w:rFonts w:ascii="Times New Roman" w:eastAsia="Times New Roman" w:hAnsi="Times New Roman" w:cs="Times New Roman"/>
          <w:sz w:val="24"/>
          <w:szCs w:val="24"/>
        </w:rPr>
        <w:t>2</w:t>
      </w:r>
      <w:r w:rsidRPr="001014BF">
        <w:rPr>
          <w:rFonts w:ascii="Times New Roman" w:eastAsia="Times New Roman" w:hAnsi="Times New Roman" w:cs="Times New Roman"/>
          <w:sz w:val="24"/>
          <w:szCs w:val="24"/>
        </w:rPr>
        <w:t>,</w:t>
      </w:r>
      <w:r w:rsidR="00517CC2" w:rsidRPr="001014BF">
        <w:rPr>
          <w:rFonts w:ascii="Times New Roman" w:eastAsia="Times New Roman" w:hAnsi="Times New Roman" w:cs="Times New Roman"/>
          <w:sz w:val="24"/>
          <w:szCs w:val="24"/>
        </w:rPr>
        <w:t>122</w:t>
      </w:r>
      <w:r w:rsidRPr="001014BF">
        <w:rPr>
          <w:rFonts w:ascii="Times New Roman" w:eastAsia="Times New Roman" w:hAnsi="Times New Roman" w:cs="Times New Roman"/>
          <w:sz w:val="24"/>
          <w:szCs w:val="24"/>
        </w:rPr>
        <w:t xml:space="preserve"> not consenting, for a consent success rate of </w:t>
      </w:r>
      <w:r w:rsidR="00517CC2" w:rsidRPr="001014BF">
        <w:rPr>
          <w:rFonts w:ascii="Times New Roman" w:eastAsia="Times New Roman" w:hAnsi="Times New Roman" w:cs="Times New Roman"/>
          <w:sz w:val="24"/>
          <w:szCs w:val="24"/>
        </w:rPr>
        <w:t xml:space="preserve">36.9%, a downward trend from last year’s </w:t>
      </w:r>
      <w:r w:rsidR="00DA046C" w:rsidRPr="001014BF">
        <w:rPr>
          <w:rFonts w:ascii="Times New Roman" w:eastAsia="Times New Roman" w:hAnsi="Times New Roman" w:cs="Times New Roman"/>
          <w:sz w:val="24"/>
          <w:szCs w:val="24"/>
        </w:rPr>
        <w:t xml:space="preserve">inception-to-date average of </w:t>
      </w:r>
      <w:r w:rsidRPr="001014BF">
        <w:rPr>
          <w:rFonts w:ascii="Times New Roman" w:eastAsia="Times New Roman" w:hAnsi="Times New Roman" w:cs="Times New Roman"/>
          <w:sz w:val="24"/>
          <w:szCs w:val="24"/>
        </w:rPr>
        <w:t>38.7%.</w:t>
      </w:r>
      <w:r w:rsidRPr="001014BF">
        <w:rPr>
          <w:rFonts w:ascii="Times New Roman" w:eastAsia="Times New Roman" w:hAnsi="Times New Roman" w:cs="Times New Roman"/>
          <w:sz w:val="24"/>
          <w:szCs w:val="24"/>
          <w:vertAlign w:val="superscript"/>
        </w:rPr>
        <w:footnoteReference w:id="12"/>
      </w:r>
      <w:r w:rsidRPr="001014BF">
        <w:rPr>
          <w:rFonts w:ascii="Times New Roman" w:eastAsia="Times New Roman" w:hAnsi="Times New Roman" w:cs="Times New Roman"/>
          <w:sz w:val="24"/>
          <w:szCs w:val="24"/>
        </w:rPr>
        <w:t xml:space="preserve">  For the other 1,</w:t>
      </w:r>
      <w:r w:rsidR="00517CC2" w:rsidRPr="001014BF">
        <w:rPr>
          <w:rFonts w:ascii="Times New Roman" w:eastAsia="Times New Roman" w:hAnsi="Times New Roman" w:cs="Times New Roman"/>
          <w:sz w:val="24"/>
          <w:szCs w:val="24"/>
        </w:rPr>
        <w:t>150</w:t>
      </w:r>
      <w:r w:rsidRPr="001014BF">
        <w:rPr>
          <w:rFonts w:ascii="Times New Roman" w:eastAsia="Times New Roman" w:hAnsi="Times New Roman" w:cs="Times New Roman"/>
          <w:sz w:val="24"/>
          <w:szCs w:val="24"/>
        </w:rPr>
        <w:t xml:space="preserve"> cases in which no consent decision had been made, there were 2</w:t>
      </w:r>
      <w:r w:rsidR="00517CC2" w:rsidRPr="001014BF">
        <w:rPr>
          <w:rFonts w:ascii="Times New Roman" w:eastAsia="Times New Roman" w:hAnsi="Times New Roman" w:cs="Times New Roman"/>
          <w:sz w:val="24"/>
          <w:szCs w:val="24"/>
        </w:rPr>
        <w:t>26</w:t>
      </w:r>
      <w:r w:rsidRPr="001014BF">
        <w:rPr>
          <w:rFonts w:ascii="Times New Roman" w:eastAsia="Times New Roman" w:hAnsi="Times New Roman" w:cs="Times New Roman"/>
          <w:sz w:val="24"/>
          <w:szCs w:val="24"/>
        </w:rPr>
        <w:t xml:space="preserve"> awaiting a consent decision, </w:t>
      </w:r>
      <w:r w:rsidR="00517CC2" w:rsidRPr="001014BF">
        <w:rPr>
          <w:rFonts w:ascii="Times New Roman" w:eastAsia="Times New Roman" w:hAnsi="Times New Roman" w:cs="Times New Roman"/>
          <w:sz w:val="24"/>
          <w:szCs w:val="24"/>
        </w:rPr>
        <w:t>870</w:t>
      </w:r>
      <w:r w:rsidRPr="001014BF">
        <w:rPr>
          <w:rFonts w:ascii="Times New Roman" w:eastAsia="Times New Roman" w:hAnsi="Times New Roman" w:cs="Times New Roman"/>
          <w:sz w:val="24"/>
          <w:szCs w:val="24"/>
        </w:rPr>
        <w:t xml:space="preserve"> were terminated prior to a consent decision, and the remaining fifty</w:t>
      </w:r>
      <w:r w:rsidR="00517CC2" w:rsidRPr="001014BF">
        <w:rPr>
          <w:rFonts w:ascii="Times New Roman" w:eastAsia="Times New Roman" w:hAnsi="Times New Roman" w:cs="Times New Roman"/>
          <w:sz w:val="24"/>
          <w:szCs w:val="24"/>
        </w:rPr>
        <w:t>-four</w:t>
      </w:r>
      <w:r w:rsidRPr="001014BF">
        <w:rPr>
          <w:rFonts w:ascii="Times New Roman" w:eastAsia="Times New Roman" w:hAnsi="Times New Roman" w:cs="Times New Roman"/>
          <w:sz w:val="24"/>
          <w:szCs w:val="24"/>
        </w:rPr>
        <w:t xml:space="preserve"> cases were re-drawn due to the assigned judicial officer recusing or transferring the case.</w:t>
      </w:r>
    </w:p>
    <w:p w14:paraId="247F1258" w14:textId="715C1A8C" w:rsidR="00C4002D" w:rsidRPr="001014BF" w:rsidRDefault="00C4002D" w:rsidP="00C4002D">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lastRenderedPageBreak/>
        <w:tab/>
        <w:t>As of December 31, 201</w:t>
      </w:r>
      <w:r w:rsidR="00517CC2" w:rsidRPr="001014BF">
        <w:rPr>
          <w:rFonts w:ascii="Times New Roman" w:eastAsia="Times New Roman" w:hAnsi="Times New Roman" w:cs="Times New Roman"/>
          <w:sz w:val="24"/>
          <w:szCs w:val="24"/>
        </w:rPr>
        <w:t>8</w:t>
      </w:r>
      <w:r w:rsidRPr="001014BF">
        <w:rPr>
          <w:rFonts w:ascii="Times New Roman" w:eastAsia="Times New Roman" w:hAnsi="Times New Roman" w:cs="Times New Roman"/>
          <w:sz w:val="24"/>
          <w:szCs w:val="24"/>
        </w:rPr>
        <w:t xml:space="preserve">, the Magistrate Judges had </w:t>
      </w:r>
      <w:r w:rsidR="000B7BF8" w:rsidRPr="001014BF">
        <w:rPr>
          <w:rFonts w:ascii="Times New Roman" w:eastAsia="Times New Roman" w:hAnsi="Times New Roman" w:cs="Times New Roman"/>
          <w:sz w:val="24"/>
          <w:szCs w:val="24"/>
        </w:rPr>
        <w:t>755</w:t>
      </w:r>
      <w:r w:rsidRPr="001014BF">
        <w:rPr>
          <w:rFonts w:ascii="Times New Roman" w:eastAsia="Times New Roman" w:hAnsi="Times New Roman" w:cs="Times New Roman"/>
          <w:sz w:val="24"/>
          <w:szCs w:val="24"/>
        </w:rPr>
        <w:t xml:space="preserve"> consent cases among them, for an average (per full-time Magistrate Judge) of </w:t>
      </w:r>
      <w:r w:rsidR="000B7BF8" w:rsidRPr="001014BF">
        <w:rPr>
          <w:rFonts w:ascii="Times New Roman" w:eastAsia="Times New Roman" w:hAnsi="Times New Roman" w:cs="Times New Roman"/>
          <w:sz w:val="24"/>
          <w:szCs w:val="24"/>
        </w:rPr>
        <w:t>108</w:t>
      </w:r>
      <w:r w:rsidRPr="001014BF">
        <w:rPr>
          <w:rFonts w:ascii="Times New Roman" w:eastAsia="Times New Roman" w:hAnsi="Times New Roman" w:cs="Times New Roman"/>
          <w:sz w:val="24"/>
          <w:szCs w:val="24"/>
        </w:rPr>
        <w:t>.  In December 2013 (the year prior to the Pilot Project), the Magistrate Judges had thirty-seven cases, or six each.  Obviously, this has been a substantial change in the District.</w:t>
      </w:r>
    </w:p>
    <w:p w14:paraId="39EF9083" w14:textId="4511386A" w:rsidR="00C4002D" w:rsidRPr="001014BF" w:rsidRDefault="00C4002D" w:rsidP="00C4002D">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ab/>
        <w:t>By way of comparison, as of December 31, 2013, the active District Judges in Colorado averaged 224 civil cases, while as of December 31, 201</w:t>
      </w:r>
      <w:r w:rsidR="000B7BF8" w:rsidRPr="001014BF">
        <w:rPr>
          <w:rFonts w:ascii="Times New Roman" w:eastAsia="Times New Roman" w:hAnsi="Times New Roman" w:cs="Times New Roman"/>
          <w:sz w:val="24"/>
          <w:szCs w:val="24"/>
        </w:rPr>
        <w:t>8</w:t>
      </w:r>
      <w:r w:rsidRPr="001014BF">
        <w:rPr>
          <w:rFonts w:ascii="Times New Roman" w:eastAsia="Times New Roman" w:hAnsi="Times New Roman" w:cs="Times New Roman"/>
          <w:sz w:val="24"/>
          <w:szCs w:val="24"/>
        </w:rPr>
        <w:t xml:space="preserve">, they averaged </w:t>
      </w:r>
      <w:r w:rsidR="000B7BF8" w:rsidRPr="001014BF">
        <w:rPr>
          <w:rFonts w:ascii="Times New Roman" w:eastAsia="Times New Roman" w:hAnsi="Times New Roman" w:cs="Times New Roman"/>
          <w:sz w:val="24"/>
          <w:szCs w:val="24"/>
        </w:rPr>
        <w:t xml:space="preserve">229, up from </w:t>
      </w:r>
      <w:r w:rsidRPr="001014BF">
        <w:rPr>
          <w:rFonts w:ascii="Times New Roman" w:eastAsia="Times New Roman" w:hAnsi="Times New Roman" w:cs="Times New Roman"/>
          <w:sz w:val="24"/>
          <w:szCs w:val="24"/>
        </w:rPr>
        <w:t>217</w:t>
      </w:r>
      <w:r w:rsidR="000B7BF8" w:rsidRPr="001014BF">
        <w:rPr>
          <w:rFonts w:ascii="Times New Roman" w:eastAsia="Times New Roman" w:hAnsi="Times New Roman" w:cs="Times New Roman"/>
          <w:sz w:val="24"/>
          <w:szCs w:val="24"/>
        </w:rPr>
        <w:t xml:space="preserve"> last year</w:t>
      </w:r>
      <w:r w:rsidRPr="001014BF">
        <w:rPr>
          <w:rFonts w:ascii="Times New Roman" w:eastAsia="Times New Roman" w:hAnsi="Times New Roman" w:cs="Times New Roman"/>
          <w:sz w:val="24"/>
          <w:szCs w:val="24"/>
        </w:rPr>
        <w:t>.  The Senior District Judges averaged 161 cases in December 2013 and 1</w:t>
      </w:r>
      <w:r w:rsidR="000B7BF8" w:rsidRPr="001014BF">
        <w:rPr>
          <w:rFonts w:ascii="Times New Roman" w:eastAsia="Times New Roman" w:hAnsi="Times New Roman" w:cs="Times New Roman"/>
          <w:sz w:val="24"/>
          <w:szCs w:val="24"/>
        </w:rPr>
        <w:t>03</w:t>
      </w:r>
      <w:r w:rsidRPr="001014BF">
        <w:rPr>
          <w:rFonts w:ascii="Times New Roman" w:eastAsia="Times New Roman" w:hAnsi="Times New Roman" w:cs="Times New Roman"/>
          <w:sz w:val="24"/>
          <w:szCs w:val="24"/>
        </w:rPr>
        <w:t xml:space="preserve"> in December 201</w:t>
      </w:r>
      <w:r w:rsidR="000B7BF8" w:rsidRPr="001014BF">
        <w:rPr>
          <w:rFonts w:ascii="Times New Roman" w:eastAsia="Times New Roman" w:hAnsi="Times New Roman" w:cs="Times New Roman"/>
          <w:sz w:val="24"/>
          <w:szCs w:val="24"/>
        </w:rPr>
        <w:t>8, which is somewhat misleading as an average. The busiest three Senior District Judges averaged 149 cases, while the other two averaged 35</w:t>
      </w:r>
      <w:r w:rsidRPr="001014BF">
        <w:rPr>
          <w:rFonts w:ascii="Times New Roman" w:eastAsia="Times New Roman" w:hAnsi="Times New Roman" w:cs="Times New Roman"/>
          <w:sz w:val="24"/>
          <w:szCs w:val="24"/>
        </w:rPr>
        <w:t>.</w:t>
      </w:r>
      <w:r w:rsidR="000B7BF8" w:rsidRPr="001014BF">
        <w:rPr>
          <w:rFonts w:ascii="Times New Roman" w:eastAsia="Times New Roman" w:hAnsi="Times New Roman" w:cs="Times New Roman"/>
          <w:sz w:val="24"/>
          <w:szCs w:val="24"/>
        </w:rPr>
        <w:t xml:space="preserve">  A Senior District Judge has the prerogative of determining the number of cases he/she will carry.</w:t>
      </w:r>
    </w:p>
    <w:p w14:paraId="3687C390" w14:textId="77777777" w:rsidR="00C4002D" w:rsidRPr="001014BF" w:rsidRDefault="00C4002D" w:rsidP="00C4002D">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ab/>
        <w:t>A table showing the year-by-year comparison of the consent rate in the District is provided below:</w:t>
      </w:r>
    </w:p>
    <w:p w14:paraId="11663A37" w14:textId="77777777" w:rsidR="00C4002D" w:rsidRPr="001014BF" w:rsidRDefault="00C4002D" w:rsidP="00C4002D">
      <w:pPr>
        <w:widowControl w:val="0"/>
        <w:autoSpaceDE w:val="0"/>
        <w:autoSpaceDN w:val="0"/>
        <w:adjustRightInd w:val="0"/>
        <w:spacing w:after="0" w:line="480" w:lineRule="auto"/>
        <w:jc w:val="both"/>
        <w:rPr>
          <w:rFonts w:ascii="Times New Roman" w:eastAsia="Times New Roman" w:hAnsi="Times New Roman" w:cs="Times New Roman"/>
          <w:sz w:val="24"/>
          <w:szCs w:val="24"/>
        </w:rPr>
      </w:pPr>
    </w:p>
    <w:p w14:paraId="19D40DB9" w14:textId="77777777" w:rsidR="00C4002D" w:rsidRPr="001014BF" w:rsidRDefault="00C4002D" w:rsidP="00C4002D">
      <w:pPr>
        <w:widowControl w:val="0"/>
        <w:autoSpaceDE w:val="0"/>
        <w:autoSpaceDN w:val="0"/>
        <w:adjustRightInd w:val="0"/>
        <w:spacing w:after="0" w:line="480" w:lineRule="auto"/>
        <w:jc w:val="both"/>
        <w:rPr>
          <w:rFonts w:ascii="Times New Roman" w:eastAsia="Times New Roman" w:hAnsi="Times New Roman" w:cs="Times New Roman"/>
          <w:sz w:val="24"/>
          <w:szCs w:val="24"/>
        </w:rPr>
      </w:pPr>
    </w:p>
    <w:tbl>
      <w:tblPr>
        <w:tblStyle w:val="TableGrid3"/>
        <w:tblW w:w="0" w:type="auto"/>
        <w:tblCellMar>
          <w:left w:w="115" w:type="dxa"/>
          <w:right w:w="115" w:type="dxa"/>
        </w:tblCellMar>
        <w:tblLook w:val="04A0" w:firstRow="1" w:lastRow="0" w:firstColumn="1" w:lastColumn="0" w:noHBand="0" w:noVBand="1"/>
      </w:tblPr>
      <w:tblGrid>
        <w:gridCol w:w="1851"/>
        <w:gridCol w:w="1882"/>
        <w:gridCol w:w="1879"/>
        <w:gridCol w:w="1877"/>
        <w:gridCol w:w="1861"/>
      </w:tblGrid>
      <w:tr w:rsidR="00C4002D" w:rsidRPr="001014BF" w14:paraId="60D2E43C" w14:textId="77777777" w:rsidTr="00C4002D">
        <w:trPr>
          <w:trHeight w:hRule="exact" w:val="658"/>
        </w:trPr>
        <w:tc>
          <w:tcPr>
            <w:tcW w:w="1915" w:type="dxa"/>
          </w:tcPr>
          <w:p w14:paraId="771F3F74"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b/>
                <w:sz w:val="24"/>
                <w:szCs w:val="24"/>
              </w:rPr>
              <w:t>YEAR</w:t>
            </w:r>
          </w:p>
        </w:tc>
        <w:tc>
          <w:tcPr>
            <w:tcW w:w="1915" w:type="dxa"/>
          </w:tcPr>
          <w:p w14:paraId="04D24FC3" w14:textId="77777777" w:rsidR="00C4002D" w:rsidRPr="001014BF" w:rsidRDefault="00C4002D" w:rsidP="00C4002D">
            <w:pPr>
              <w:widowControl w:val="0"/>
              <w:autoSpaceDE w:val="0"/>
              <w:autoSpaceDN w:val="0"/>
              <w:adjustRightInd w:val="0"/>
              <w:jc w:val="both"/>
              <w:rPr>
                <w:rFonts w:ascii="Times New Roman" w:hAnsi="Times New Roman"/>
                <w:b/>
                <w:sz w:val="24"/>
                <w:szCs w:val="24"/>
              </w:rPr>
            </w:pPr>
            <w:r w:rsidRPr="001014BF">
              <w:rPr>
                <w:rFonts w:ascii="Times New Roman" w:hAnsi="Times New Roman"/>
                <w:b/>
                <w:sz w:val="24"/>
                <w:szCs w:val="24"/>
              </w:rPr>
              <w:t>CONSENT DECISIONS</w:t>
            </w:r>
          </w:p>
        </w:tc>
        <w:tc>
          <w:tcPr>
            <w:tcW w:w="1915" w:type="dxa"/>
          </w:tcPr>
          <w:p w14:paraId="134AA0D1" w14:textId="77777777" w:rsidR="00C4002D" w:rsidRPr="001014BF" w:rsidRDefault="00C4002D" w:rsidP="00C4002D">
            <w:pPr>
              <w:widowControl w:val="0"/>
              <w:autoSpaceDE w:val="0"/>
              <w:autoSpaceDN w:val="0"/>
              <w:adjustRightInd w:val="0"/>
              <w:spacing w:line="480" w:lineRule="auto"/>
              <w:jc w:val="both"/>
              <w:rPr>
                <w:rFonts w:ascii="Times New Roman" w:hAnsi="Times New Roman"/>
                <w:b/>
                <w:sz w:val="24"/>
                <w:szCs w:val="24"/>
              </w:rPr>
            </w:pPr>
            <w:r w:rsidRPr="001014BF">
              <w:rPr>
                <w:rFonts w:ascii="Times New Roman" w:hAnsi="Times New Roman"/>
                <w:b/>
                <w:sz w:val="24"/>
                <w:szCs w:val="24"/>
              </w:rPr>
              <w:t>ACHIEVED</w:t>
            </w:r>
          </w:p>
        </w:tc>
        <w:tc>
          <w:tcPr>
            <w:tcW w:w="1915" w:type="dxa"/>
          </w:tcPr>
          <w:p w14:paraId="31083583" w14:textId="77777777" w:rsidR="00C4002D" w:rsidRPr="001014BF" w:rsidRDefault="00C4002D" w:rsidP="00C4002D">
            <w:pPr>
              <w:widowControl w:val="0"/>
              <w:autoSpaceDE w:val="0"/>
              <w:autoSpaceDN w:val="0"/>
              <w:adjustRightInd w:val="0"/>
              <w:spacing w:line="480" w:lineRule="auto"/>
              <w:jc w:val="both"/>
              <w:rPr>
                <w:rFonts w:ascii="Times New Roman" w:hAnsi="Times New Roman"/>
                <w:b/>
                <w:sz w:val="24"/>
                <w:szCs w:val="24"/>
              </w:rPr>
            </w:pPr>
            <w:r w:rsidRPr="001014BF">
              <w:rPr>
                <w:rFonts w:ascii="Times New Roman" w:hAnsi="Times New Roman"/>
                <w:b/>
                <w:sz w:val="24"/>
                <w:szCs w:val="24"/>
              </w:rPr>
              <w:t>DECLINED</w:t>
            </w:r>
          </w:p>
        </w:tc>
        <w:tc>
          <w:tcPr>
            <w:tcW w:w="1916" w:type="dxa"/>
          </w:tcPr>
          <w:p w14:paraId="22F9B649" w14:textId="77777777" w:rsidR="00C4002D" w:rsidRPr="001014BF" w:rsidRDefault="00C4002D" w:rsidP="00C4002D">
            <w:pPr>
              <w:widowControl w:val="0"/>
              <w:autoSpaceDE w:val="0"/>
              <w:autoSpaceDN w:val="0"/>
              <w:adjustRightInd w:val="0"/>
              <w:jc w:val="both"/>
              <w:rPr>
                <w:rFonts w:ascii="Times New Roman" w:hAnsi="Times New Roman"/>
                <w:b/>
                <w:sz w:val="24"/>
                <w:szCs w:val="24"/>
              </w:rPr>
            </w:pPr>
            <w:r w:rsidRPr="001014BF">
              <w:rPr>
                <w:rFonts w:ascii="Times New Roman" w:hAnsi="Times New Roman"/>
                <w:b/>
                <w:sz w:val="24"/>
                <w:szCs w:val="24"/>
              </w:rPr>
              <w:t>SUCCESS RATE</w:t>
            </w:r>
          </w:p>
        </w:tc>
      </w:tr>
      <w:tr w:rsidR="00C4002D" w:rsidRPr="001014BF" w14:paraId="138D30D0" w14:textId="77777777" w:rsidTr="00C4002D">
        <w:trPr>
          <w:trHeight w:hRule="exact" w:val="432"/>
        </w:trPr>
        <w:tc>
          <w:tcPr>
            <w:tcW w:w="1915" w:type="dxa"/>
          </w:tcPr>
          <w:p w14:paraId="158ACA36"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2014</w:t>
            </w:r>
          </w:p>
        </w:tc>
        <w:tc>
          <w:tcPr>
            <w:tcW w:w="1915" w:type="dxa"/>
          </w:tcPr>
          <w:p w14:paraId="087C2920"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556</w:t>
            </w:r>
          </w:p>
        </w:tc>
        <w:tc>
          <w:tcPr>
            <w:tcW w:w="1915" w:type="dxa"/>
          </w:tcPr>
          <w:p w14:paraId="1E426A3F"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222</w:t>
            </w:r>
          </w:p>
        </w:tc>
        <w:tc>
          <w:tcPr>
            <w:tcW w:w="1915" w:type="dxa"/>
          </w:tcPr>
          <w:p w14:paraId="74F2C082"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334</w:t>
            </w:r>
          </w:p>
        </w:tc>
        <w:tc>
          <w:tcPr>
            <w:tcW w:w="1916" w:type="dxa"/>
          </w:tcPr>
          <w:p w14:paraId="1FD04253"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40.0%</w:t>
            </w:r>
          </w:p>
        </w:tc>
      </w:tr>
      <w:tr w:rsidR="00C4002D" w:rsidRPr="001014BF" w14:paraId="0212E483" w14:textId="77777777" w:rsidTr="00C4002D">
        <w:trPr>
          <w:trHeight w:hRule="exact" w:val="432"/>
        </w:trPr>
        <w:tc>
          <w:tcPr>
            <w:tcW w:w="1915" w:type="dxa"/>
          </w:tcPr>
          <w:p w14:paraId="2A965A0E"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2015</w:t>
            </w:r>
          </w:p>
        </w:tc>
        <w:tc>
          <w:tcPr>
            <w:tcW w:w="1915" w:type="dxa"/>
          </w:tcPr>
          <w:p w14:paraId="6509914B"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552</w:t>
            </w:r>
          </w:p>
        </w:tc>
        <w:tc>
          <w:tcPr>
            <w:tcW w:w="1915" w:type="dxa"/>
          </w:tcPr>
          <w:p w14:paraId="3B17CBA7"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272</w:t>
            </w:r>
          </w:p>
        </w:tc>
        <w:tc>
          <w:tcPr>
            <w:tcW w:w="1915" w:type="dxa"/>
          </w:tcPr>
          <w:p w14:paraId="1AECA49B"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278</w:t>
            </w:r>
          </w:p>
        </w:tc>
        <w:tc>
          <w:tcPr>
            <w:tcW w:w="1916" w:type="dxa"/>
          </w:tcPr>
          <w:p w14:paraId="0373871C"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49.3%</w:t>
            </w:r>
          </w:p>
        </w:tc>
      </w:tr>
      <w:tr w:rsidR="00C4002D" w:rsidRPr="001014BF" w14:paraId="111A6794" w14:textId="77777777" w:rsidTr="00C4002D">
        <w:trPr>
          <w:trHeight w:hRule="exact" w:val="432"/>
        </w:trPr>
        <w:tc>
          <w:tcPr>
            <w:tcW w:w="1915" w:type="dxa"/>
          </w:tcPr>
          <w:p w14:paraId="29D536EE"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2016</w:t>
            </w:r>
          </w:p>
        </w:tc>
        <w:tc>
          <w:tcPr>
            <w:tcW w:w="1915" w:type="dxa"/>
          </w:tcPr>
          <w:p w14:paraId="73A90AEC"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619</w:t>
            </w:r>
          </w:p>
        </w:tc>
        <w:tc>
          <w:tcPr>
            <w:tcW w:w="1915" w:type="dxa"/>
          </w:tcPr>
          <w:p w14:paraId="3714F4FF"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261</w:t>
            </w:r>
          </w:p>
        </w:tc>
        <w:tc>
          <w:tcPr>
            <w:tcW w:w="1915" w:type="dxa"/>
          </w:tcPr>
          <w:p w14:paraId="3A07BED1"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360</w:t>
            </w:r>
          </w:p>
        </w:tc>
        <w:tc>
          <w:tcPr>
            <w:tcW w:w="1916" w:type="dxa"/>
          </w:tcPr>
          <w:p w14:paraId="56302C25"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42.2%</w:t>
            </w:r>
          </w:p>
        </w:tc>
      </w:tr>
      <w:tr w:rsidR="00C4002D" w:rsidRPr="001014BF" w14:paraId="13AAF533" w14:textId="77777777" w:rsidTr="00C4002D">
        <w:trPr>
          <w:trHeight w:hRule="exact" w:val="432"/>
        </w:trPr>
        <w:tc>
          <w:tcPr>
            <w:tcW w:w="1915" w:type="dxa"/>
          </w:tcPr>
          <w:p w14:paraId="3D044DF7"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2017</w:t>
            </w:r>
          </w:p>
        </w:tc>
        <w:tc>
          <w:tcPr>
            <w:tcW w:w="1915" w:type="dxa"/>
          </w:tcPr>
          <w:p w14:paraId="692FD538"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876</w:t>
            </w:r>
          </w:p>
        </w:tc>
        <w:tc>
          <w:tcPr>
            <w:tcW w:w="1915" w:type="dxa"/>
          </w:tcPr>
          <w:p w14:paraId="6B13B309"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253</w:t>
            </w:r>
          </w:p>
        </w:tc>
        <w:tc>
          <w:tcPr>
            <w:tcW w:w="1915" w:type="dxa"/>
          </w:tcPr>
          <w:p w14:paraId="6DC85D79"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623</w:t>
            </w:r>
          </w:p>
        </w:tc>
        <w:tc>
          <w:tcPr>
            <w:tcW w:w="1916" w:type="dxa"/>
          </w:tcPr>
          <w:p w14:paraId="3AB6D8E1" w14:textId="77777777"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28.9%</w:t>
            </w:r>
          </w:p>
        </w:tc>
      </w:tr>
      <w:tr w:rsidR="000B7BF8" w:rsidRPr="001014BF" w14:paraId="3044BF63" w14:textId="77777777" w:rsidTr="00C4002D">
        <w:trPr>
          <w:trHeight w:hRule="exact" w:val="432"/>
        </w:trPr>
        <w:tc>
          <w:tcPr>
            <w:tcW w:w="1915" w:type="dxa"/>
          </w:tcPr>
          <w:p w14:paraId="1937CB6C" w14:textId="60497195" w:rsidR="000B7BF8" w:rsidRPr="001014BF" w:rsidRDefault="004C70A6"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2018</w:t>
            </w:r>
          </w:p>
        </w:tc>
        <w:tc>
          <w:tcPr>
            <w:tcW w:w="1915" w:type="dxa"/>
          </w:tcPr>
          <w:p w14:paraId="0C83A83B" w14:textId="6474D111" w:rsidR="000B7BF8" w:rsidRPr="001014BF" w:rsidRDefault="004C70A6"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758</w:t>
            </w:r>
          </w:p>
        </w:tc>
        <w:tc>
          <w:tcPr>
            <w:tcW w:w="1915" w:type="dxa"/>
          </w:tcPr>
          <w:p w14:paraId="31D9A98A" w14:textId="2F82EEC1" w:rsidR="000B7BF8" w:rsidRPr="001014BF" w:rsidRDefault="004C70A6"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231</w:t>
            </w:r>
          </w:p>
        </w:tc>
        <w:tc>
          <w:tcPr>
            <w:tcW w:w="1915" w:type="dxa"/>
          </w:tcPr>
          <w:p w14:paraId="0649DF44" w14:textId="46CB1630" w:rsidR="000B7BF8" w:rsidRPr="001014BF" w:rsidRDefault="004C70A6"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527</w:t>
            </w:r>
          </w:p>
        </w:tc>
        <w:tc>
          <w:tcPr>
            <w:tcW w:w="1916" w:type="dxa"/>
          </w:tcPr>
          <w:p w14:paraId="5B06D5CB" w14:textId="3BC3838F" w:rsidR="000B7BF8" w:rsidRPr="001014BF" w:rsidRDefault="004C70A6"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30.5%</w:t>
            </w:r>
          </w:p>
        </w:tc>
      </w:tr>
      <w:tr w:rsidR="00C4002D" w:rsidRPr="001014BF" w14:paraId="33270DB0" w14:textId="77777777" w:rsidTr="00C4002D">
        <w:trPr>
          <w:trHeight w:hRule="exact" w:val="432"/>
        </w:trPr>
        <w:tc>
          <w:tcPr>
            <w:tcW w:w="1915" w:type="dxa"/>
          </w:tcPr>
          <w:p w14:paraId="208D679E" w14:textId="77777777" w:rsidR="00C4002D" w:rsidRPr="001014BF" w:rsidRDefault="00C4002D" w:rsidP="00C4002D">
            <w:pPr>
              <w:widowControl w:val="0"/>
              <w:autoSpaceDE w:val="0"/>
              <w:autoSpaceDN w:val="0"/>
              <w:adjustRightInd w:val="0"/>
              <w:spacing w:line="480" w:lineRule="auto"/>
              <w:jc w:val="both"/>
              <w:rPr>
                <w:rFonts w:ascii="Times New Roman" w:hAnsi="Times New Roman"/>
                <w:b/>
                <w:sz w:val="24"/>
                <w:szCs w:val="24"/>
              </w:rPr>
            </w:pPr>
            <w:r w:rsidRPr="001014BF">
              <w:rPr>
                <w:rFonts w:ascii="Times New Roman" w:hAnsi="Times New Roman"/>
                <w:b/>
                <w:sz w:val="24"/>
                <w:szCs w:val="24"/>
              </w:rPr>
              <w:t>TOTALS</w:t>
            </w:r>
          </w:p>
        </w:tc>
        <w:tc>
          <w:tcPr>
            <w:tcW w:w="1915" w:type="dxa"/>
          </w:tcPr>
          <w:p w14:paraId="6BCCD3D0" w14:textId="3EA14758" w:rsidR="00C4002D" w:rsidRPr="001014BF" w:rsidRDefault="004C70A6"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3361</w:t>
            </w:r>
          </w:p>
        </w:tc>
        <w:tc>
          <w:tcPr>
            <w:tcW w:w="1915" w:type="dxa"/>
          </w:tcPr>
          <w:p w14:paraId="2BE6D457" w14:textId="17884379" w:rsidR="00C4002D" w:rsidRPr="001014BF" w:rsidRDefault="004C70A6"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1239</w:t>
            </w:r>
          </w:p>
        </w:tc>
        <w:tc>
          <w:tcPr>
            <w:tcW w:w="1915" w:type="dxa"/>
          </w:tcPr>
          <w:p w14:paraId="516CD829" w14:textId="2593F63C"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1595</w:t>
            </w:r>
          </w:p>
        </w:tc>
        <w:tc>
          <w:tcPr>
            <w:tcW w:w="1916" w:type="dxa"/>
          </w:tcPr>
          <w:p w14:paraId="57AD6C78" w14:textId="4487B768" w:rsidR="00C4002D" w:rsidRPr="001014BF" w:rsidRDefault="00C4002D" w:rsidP="00C4002D">
            <w:pPr>
              <w:widowControl w:val="0"/>
              <w:autoSpaceDE w:val="0"/>
              <w:autoSpaceDN w:val="0"/>
              <w:adjustRightInd w:val="0"/>
              <w:spacing w:line="480" w:lineRule="auto"/>
              <w:jc w:val="both"/>
              <w:rPr>
                <w:rFonts w:ascii="Times New Roman" w:hAnsi="Times New Roman"/>
                <w:sz w:val="24"/>
                <w:szCs w:val="24"/>
              </w:rPr>
            </w:pPr>
            <w:r w:rsidRPr="001014BF">
              <w:rPr>
                <w:rFonts w:ascii="Times New Roman" w:hAnsi="Times New Roman"/>
                <w:sz w:val="24"/>
                <w:szCs w:val="24"/>
              </w:rPr>
              <w:t>3</w:t>
            </w:r>
            <w:r w:rsidR="004C70A6" w:rsidRPr="001014BF">
              <w:rPr>
                <w:rFonts w:ascii="Times New Roman" w:hAnsi="Times New Roman"/>
                <w:sz w:val="24"/>
                <w:szCs w:val="24"/>
              </w:rPr>
              <w:t>6</w:t>
            </w:r>
            <w:r w:rsidRPr="001014BF">
              <w:rPr>
                <w:rFonts w:ascii="Times New Roman" w:hAnsi="Times New Roman"/>
                <w:sz w:val="24"/>
                <w:szCs w:val="24"/>
              </w:rPr>
              <w:t>.</w:t>
            </w:r>
            <w:r w:rsidR="004C70A6" w:rsidRPr="001014BF">
              <w:rPr>
                <w:rFonts w:ascii="Times New Roman" w:hAnsi="Times New Roman"/>
                <w:sz w:val="24"/>
                <w:szCs w:val="24"/>
              </w:rPr>
              <w:t>9</w:t>
            </w:r>
            <w:r w:rsidRPr="001014BF">
              <w:rPr>
                <w:rFonts w:ascii="Times New Roman" w:hAnsi="Times New Roman"/>
                <w:sz w:val="24"/>
                <w:szCs w:val="24"/>
              </w:rPr>
              <w:t>%</w:t>
            </w:r>
          </w:p>
        </w:tc>
      </w:tr>
    </w:tbl>
    <w:p w14:paraId="7C44E776" w14:textId="77777777" w:rsidR="00C4002D" w:rsidRPr="001014BF" w:rsidRDefault="00C4002D" w:rsidP="00C4002D">
      <w:pPr>
        <w:keepNext/>
        <w:keepLines/>
        <w:widowControl w:val="0"/>
        <w:autoSpaceDE w:val="0"/>
        <w:autoSpaceDN w:val="0"/>
        <w:adjustRightInd w:val="0"/>
        <w:spacing w:after="0" w:line="480" w:lineRule="auto"/>
        <w:jc w:val="both"/>
        <w:rPr>
          <w:rFonts w:ascii="Times New Roman" w:eastAsia="Times New Roman" w:hAnsi="Times New Roman" w:cs="Times New Roman"/>
          <w:sz w:val="24"/>
          <w:szCs w:val="24"/>
        </w:rPr>
      </w:pPr>
    </w:p>
    <w:p w14:paraId="7A70817D" w14:textId="77777777" w:rsidR="00C4002D" w:rsidRPr="001014BF" w:rsidRDefault="00C4002D" w:rsidP="00C4002D">
      <w:pPr>
        <w:keepNext/>
        <w:keepLines/>
        <w:widowControl w:val="0"/>
        <w:autoSpaceDE w:val="0"/>
        <w:autoSpaceDN w:val="0"/>
        <w:adjustRightInd w:val="0"/>
        <w:spacing w:after="0" w:line="480" w:lineRule="auto"/>
        <w:jc w:val="both"/>
        <w:rPr>
          <w:rFonts w:ascii="Times New Roman" w:eastAsia="Times New Roman" w:hAnsi="Times New Roman" w:cs="Times New Roman"/>
          <w:b/>
          <w:sz w:val="24"/>
          <w:szCs w:val="24"/>
        </w:rPr>
      </w:pPr>
      <w:r w:rsidRPr="001014BF">
        <w:rPr>
          <w:rFonts w:ascii="Times New Roman" w:eastAsia="Times New Roman" w:hAnsi="Times New Roman" w:cs="Times New Roman"/>
          <w:b/>
          <w:sz w:val="24"/>
          <w:szCs w:val="24"/>
        </w:rPr>
        <w:t xml:space="preserve">VI. </w:t>
      </w:r>
      <w:r w:rsidRPr="001014BF">
        <w:rPr>
          <w:rFonts w:ascii="Times New Roman" w:eastAsia="Times New Roman" w:hAnsi="Times New Roman" w:cs="Times New Roman"/>
          <w:b/>
          <w:sz w:val="24"/>
          <w:szCs w:val="24"/>
        </w:rPr>
        <w:tab/>
        <w:t>ALTERNATIVE DISPUTE RESOLUTION</w:t>
      </w:r>
    </w:p>
    <w:p w14:paraId="4924A0B4" w14:textId="77777777" w:rsidR="00C4002D" w:rsidRPr="001014BF" w:rsidRDefault="00C4002D" w:rsidP="00C4002D">
      <w:pPr>
        <w:keepNext/>
        <w:keepLines/>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1014BF">
        <w:rPr>
          <w:rFonts w:ascii="Times New Roman" w:eastAsia="Times New Roman" w:hAnsi="Times New Roman" w:cs="Times New Roman"/>
          <w:b/>
          <w:sz w:val="24"/>
          <w:szCs w:val="24"/>
        </w:rPr>
        <w:tab/>
      </w:r>
      <w:r w:rsidRPr="001014BF">
        <w:rPr>
          <w:rFonts w:ascii="Times New Roman" w:eastAsia="Times New Roman" w:hAnsi="Times New Roman" w:cs="Times New Roman"/>
          <w:sz w:val="24"/>
          <w:szCs w:val="24"/>
        </w:rPr>
        <w:t xml:space="preserve">In November 2011, the District instituted a new paradigm concerning ADR, offering an Early Neutral Evaluation (“ENE”) as the presumptive process, with settlement conferences occurring only on motion to the presiding judicial officer.  In 2009, the first full year with six full-time Magistrate Judges, the District had 717 settlement conferences.  In 2011, the last (essentially) full year of Magistrate Judges conducting settlement conferences on a regular basis, the District held 486 settlement conferences.  </w:t>
      </w:r>
    </w:p>
    <w:p w14:paraId="1D3602D1" w14:textId="77777777" w:rsidR="00C4002D" w:rsidRPr="001014BF" w:rsidRDefault="00C4002D" w:rsidP="00C4002D">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 xml:space="preserve">After the ENE was instituted, the District has experienced the following ADR activity:  </w:t>
      </w:r>
    </w:p>
    <w:p w14:paraId="3C16D535" w14:textId="77777777" w:rsidR="00C4002D" w:rsidRPr="001014BF" w:rsidRDefault="00C4002D" w:rsidP="00C4002D">
      <w:pPr>
        <w:widowControl w:val="0"/>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2012:</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166 settlement conferences</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18 ENEs</w:t>
      </w:r>
    </w:p>
    <w:p w14:paraId="52FE1E75" w14:textId="77777777" w:rsidR="00C4002D" w:rsidRPr="001014BF" w:rsidRDefault="00C4002D" w:rsidP="00C4002D">
      <w:pPr>
        <w:widowControl w:val="0"/>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2013:</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116 settlement conferences</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15 ENEs</w:t>
      </w:r>
    </w:p>
    <w:p w14:paraId="79E33DED" w14:textId="77777777" w:rsidR="00C4002D" w:rsidRPr="001014BF" w:rsidRDefault="00C4002D" w:rsidP="00C4002D">
      <w:pPr>
        <w:widowControl w:val="0"/>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2014:</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122 settlement conferences</w:t>
      </w:r>
      <w:r w:rsidRPr="001014BF">
        <w:rPr>
          <w:rFonts w:ascii="Times New Roman" w:eastAsia="Times New Roman" w:hAnsi="Times New Roman" w:cs="Times New Roman"/>
          <w:sz w:val="24"/>
          <w:szCs w:val="24"/>
        </w:rPr>
        <w:tab/>
        <w:t xml:space="preserve"> </w:t>
      </w:r>
      <w:r w:rsidRPr="001014BF">
        <w:rPr>
          <w:rFonts w:ascii="Times New Roman" w:eastAsia="Times New Roman" w:hAnsi="Times New Roman" w:cs="Times New Roman"/>
          <w:sz w:val="24"/>
          <w:szCs w:val="24"/>
        </w:rPr>
        <w:tab/>
        <w:t xml:space="preserve"> 8 ENEs</w:t>
      </w:r>
    </w:p>
    <w:p w14:paraId="1DCB9B9F" w14:textId="77777777" w:rsidR="00C4002D" w:rsidRPr="001014BF" w:rsidRDefault="00C4002D" w:rsidP="00C4002D">
      <w:pPr>
        <w:widowControl w:val="0"/>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2015:</w:t>
      </w:r>
      <w:r w:rsidRPr="001014BF">
        <w:rPr>
          <w:rFonts w:ascii="Times New Roman" w:eastAsia="Times New Roman" w:hAnsi="Times New Roman" w:cs="Times New Roman"/>
          <w:sz w:val="24"/>
          <w:szCs w:val="24"/>
        </w:rPr>
        <w:tab/>
        <w:t xml:space="preserve"> </w:t>
      </w:r>
      <w:r w:rsidRPr="001014BF">
        <w:rPr>
          <w:rFonts w:ascii="Times New Roman" w:eastAsia="Times New Roman" w:hAnsi="Times New Roman" w:cs="Times New Roman"/>
          <w:sz w:val="24"/>
          <w:szCs w:val="24"/>
        </w:rPr>
        <w:tab/>
        <w:t xml:space="preserve"> 79 settlement conferences</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15 ENEs</w:t>
      </w:r>
    </w:p>
    <w:p w14:paraId="271DD33E" w14:textId="77777777" w:rsidR="00C4002D" w:rsidRPr="001014BF" w:rsidRDefault="00C4002D" w:rsidP="00C4002D">
      <w:pPr>
        <w:widowControl w:val="0"/>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 xml:space="preserve">2016: </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114 settlement conferences</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 xml:space="preserve"> 8 ENEs</w:t>
      </w:r>
    </w:p>
    <w:p w14:paraId="3E3DB901" w14:textId="385A3364" w:rsidR="00C4002D" w:rsidRPr="001014BF" w:rsidRDefault="00C4002D" w:rsidP="00C4002D">
      <w:pPr>
        <w:widowControl w:val="0"/>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2017:</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115 settlement conferences</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 xml:space="preserve"> 2 ENEs</w:t>
      </w:r>
    </w:p>
    <w:p w14:paraId="777243C3" w14:textId="7F262716" w:rsidR="004C70A6" w:rsidRPr="001014BF" w:rsidRDefault="004C70A6" w:rsidP="00C4002D">
      <w:pPr>
        <w:widowControl w:val="0"/>
        <w:autoSpaceDE w:val="0"/>
        <w:autoSpaceDN w:val="0"/>
        <w:adjustRightInd w:val="0"/>
        <w:spacing w:after="0" w:line="480" w:lineRule="auto"/>
        <w:ind w:left="720"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2018:</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103 settlement conferences</w:t>
      </w:r>
      <w:r w:rsidRPr="001014BF">
        <w:rPr>
          <w:rFonts w:ascii="Times New Roman" w:eastAsia="Times New Roman" w:hAnsi="Times New Roman" w:cs="Times New Roman"/>
          <w:sz w:val="24"/>
          <w:szCs w:val="24"/>
        </w:rPr>
        <w:tab/>
      </w:r>
      <w:r w:rsidRPr="001014BF">
        <w:rPr>
          <w:rFonts w:ascii="Times New Roman" w:eastAsia="Times New Roman" w:hAnsi="Times New Roman" w:cs="Times New Roman"/>
          <w:sz w:val="24"/>
          <w:szCs w:val="24"/>
        </w:rPr>
        <w:tab/>
        <w:t>Unknown</w:t>
      </w:r>
    </w:p>
    <w:p w14:paraId="60EF4024" w14:textId="2A09315B" w:rsidR="00C4002D" w:rsidRPr="001014BF" w:rsidRDefault="00C4002D" w:rsidP="00C4002D">
      <w:pPr>
        <w:widowControl w:val="0"/>
        <w:autoSpaceDE w:val="0"/>
        <w:autoSpaceDN w:val="0"/>
        <w:adjustRightInd w:val="0"/>
        <w:spacing w:after="0" w:line="480" w:lineRule="auto"/>
        <w:ind w:left="720"/>
        <w:jc w:val="both"/>
        <w:rPr>
          <w:rFonts w:ascii="Times New Roman" w:eastAsia="Times New Roman" w:hAnsi="Times New Roman" w:cs="Times New Roman"/>
          <w:b/>
          <w:sz w:val="24"/>
          <w:szCs w:val="24"/>
        </w:rPr>
      </w:pPr>
      <w:r w:rsidRPr="001014BF">
        <w:rPr>
          <w:rFonts w:ascii="Times New Roman" w:eastAsia="Times New Roman" w:hAnsi="Times New Roman" w:cs="Times New Roman"/>
          <w:b/>
          <w:sz w:val="24"/>
          <w:szCs w:val="24"/>
        </w:rPr>
        <w:t>Totals:</w:t>
      </w:r>
      <w:r w:rsidRPr="001014BF">
        <w:rPr>
          <w:rFonts w:ascii="Times New Roman" w:eastAsia="Times New Roman" w:hAnsi="Times New Roman" w:cs="Times New Roman"/>
          <w:b/>
          <w:sz w:val="24"/>
          <w:szCs w:val="24"/>
        </w:rPr>
        <w:tab/>
      </w:r>
      <w:r w:rsidRPr="001014BF">
        <w:rPr>
          <w:rFonts w:ascii="Times New Roman" w:eastAsia="Times New Roman" w:hAnsi="Times New Roman" w:cs="Times New Roman"/>
          <w:b/>
          <w:sz w:val="24"/>
          <w:szCs w:val="24"/>
        </w:rPr>
        <w:tab/>
      </w:r>
      <w:r w:rsidR="004C70A6" w:rsidRPr="001014BF">
        <w:rPr>
          <w:rFonts w:ascii="Times New Roman" w:eastAsia="Times New Roman" w:hAnsi="Times New Roman" w:cs="Times New Roman"/>
          <w:b/>
          <w:sz w:val="24"/>
          <w:szCs w:val="24"/>
        </w:rPr>
        <w:t>815</w:t>
      </w:r>
      <w:r w:rsidRPr="001014BF">
        <w:rPr>
          <w:rFonts w:ascii="Times New Roman" w:eastAsia="Times New Roman" w:hAnsi="Times New Roman" w:cs="Times New Roman"/>
          <w:b/>
          <w:sz w:val="24"/>
          <w:szCs w:val="24"/>
        </w:rPr>
        <w:t xml:space="preserve"> settlement conferences</w:t>
      </w:r>
      <w:r w:rsidRPr="001014BF">
        <w:rPr>
          <w:rFonts w:ascii="Times New Roman" w:eastAsia="Times New Roman" w:hAnsi="Times New Roman" w:cs="Times New Roman"/>
          <w:b/>
          <w:sz w:val="24"/>
          <w:szCs w:val="24"/>
        </w:rPr>
        <w:tab/>
      </w:r>
      <w:r w:rsidRPr="001014BF">
        <w:rPr>
          <w:rFonts w:ascii="Times New Roman" w:eastAsia="Times New Roman" w:hAnsi="Times New Roman" w:cs="Times New Roman"/>
          <w:b/>
          <w:sz w:val="24"/>
          <w:szCs w:val="24"/>
        </w:rPr>
        <w:tab/>
        <w:t>66</w:t>
      </w:r>
      <w:r w:rsidR="004C70A6" w:rsidRPr="001014BF">
        <w:rPr>
          <w:rFonts w:ascii="Times New Roman" w:eastAsia="Times New Roman" w:hAnsi="Times New Roman" w:cs="Times New Roman"/>
          <w:b/>
          <w:sz w:val="24"/>
          <w:szCs w:val="24"/>
        </w:rPr>
        <w:t>+</w:t>
      </w:r>
      <w:r w:rsidRPr="001014BF">
        <w:rPr>
          <w:rFonts w:ascii="Times New Roman" w:eastAsia="Times New Roman" w:hAnsi="Times New Roman" w:cs="Times New Roman"/>
          <w:b/>
          <w:sz w:val="24"/>
          <w:szCs w:val="24"/>
        </w:rPr>
        <w:t xml:space="preserve"> ENEs</w:t>
      </w:r>
    </w:p>
    <w:p w14:paraId="557C8AAE" w14:textId="27095BFE" w:rsidR="00C4002D" w:rsidRPr="00C4002D" w:rsidRDefault="00C4002D" w:rsidP="00C4002D">
      <w:pPr>
        <w:widowControl w:val="0"/>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1014BF">
        <w:rPr>
          <w:rFonts w:ascii="Times New Roman" w:eastAsia="Times New Roman" w:hAnsi="Times New Roman" w:cs="Times New Roman"/>
          <w:sz w:val="24"/>
          <w:szCs w:val="24"/>
        </w:rPr>
        <w:t>Therefore, we have moved from approximately 700 settlement conferences per year to approximately 11</w:t>
      </w:r>
      <w:r w:rsidR="004C70A6" w:rsidRPr="001014BF">
        <w:rPr>
          <w:rFonts w:ascii="Times New Roman" w:eastAsia="Times New Roman" w:hAnsi="Times New Roman" w:cs="Times New Roman"/>
          <w:sz w:val="24"/>
          <w:szCs w:val="24"/>
        </w:rPr>
        <w:t>6</w:t>
      </w:r>
      <w:r w:rsidRPr="001014BF">
        <w:rPr>
          <w:rFonts w:ascii="Times New Roman" w:eastAsia="Times New Roman" w:hAnsi="Times New Roman" w:cs="Times New Roman"/>
          <w:sz w:val="24"/>
          <w:szCs w:val="24"/>
        </w:rPr>
        <w:t xml:space="preserve"> settlement conferences and eleven ENEs.  The ENE is a virtually ignored </w:t>
      </w:r>
      <w:r w:rsidR="004C70A6" w:rsidRPr="001014BF">
        <w:rPr>
          <w:rFonts w:ascii="Times New Roman" w:eastAsia="Times New Roman" w:hAnsi="Times New Roman" w:cs="Times New Roman"/>
          <w:sz w:val="24"/>
          <w:szCs w:val="24"/>
        </w:rPr>
        <w:t xml:space="preserve">(and unknown) </w:t>
      </w:r>
      <w:r w:rsidRPr="001014BF">
        <w:rPr>
          <w:rFonts w:ascii="Times New Roman" w:eastAsia="Times New Roman" w:hAnsi="Times New Roman" w:cs="Times New Roman"/>
          <w:sz w:val="24"/>
          <w:szCs w:val="24"/>
        </w:rPr>
        <w:t>procedure.</w:t>
      </w:r>
      <w:r w:rsidR="004C70A6" w:rsidRPr="001014BF">
        <w:rPr>
          <w:rFonts w:ascii="Times New Roman" w:eastAsia="Times New Roman" w:hAnsi="Times New Roman" w:cs="Times New Roman"/>
          <w:sz w:val="24"/>
          <w:szCs w:val="24"/>
        </w:rPr>
        <w:t xml:space="preserve">  In fact, as of January 2018, the Clerk’s Office of the District of Colorado ceased monthly reporting on ENEs.</w:t>
      </w:r>
    </w:p>
    <w:p w14:paraId="5AC6A94A" w14:textId="77777777" w:rsidR="00C4002D" w:rsidRPr="00535F16" w:rsidRDefault="00C4002D" w:rsidP="00E85CB9">
      <w:pPr>
        <w:spacing w:line="480" w:lineRule="auto"/>
        <w:ind w:firstLine="720"/>
        <w:jc w:val="both"/>
        <w:rPr>
          <w:rFonts w:ascii="Times New Roman" w:hAnsi="Times New Roman" w:cs="Times New Roman"/>
          <w:b/>
          <w:sz w:val="24"/>
          <w:szCs w:val="24"/>
        </w:rPr>
      </w:pPr>
    </w:p>
    <w:sectPr w:rsidR="00C4002D" w:rsidRPr="00535F16">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6F30D" w14:textId="77777777" w:rsidR="006E3143" w:rsidRDefault="006E3143" w:rsidP="00215953">
      <w:pPr>
        <w:spacing w:after="0" w:line="240" w:lineRule="auto"/>
      </w:pPr>
      <w:r>
        <w:separator/>
      </w:r>
    </w:p>
  </w:endnote>
  <w:endnote w:type="continuationSeparator" w:id="0">
    <w:p w14:paraId="06FA95D8" w14:textId="77777777" w:rsidR="006E3143" w:rsidRDefault="006E3143" w:rsidP="0021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432760"/>
      <w:docPartObj>
        <w:docPartGallery w:val="Page Numbers (Bottom of Page)"/>
        <w:docPartUnique/>
      </w:docPartObj>
    </w:sdtPr>
    <w:sdtEndPr>
      <w:rPr>
        <w:noProof/>
      </w:rPr>
    </w:sdtEndPr>
    <w:sdtContent>
      <w:p w14:paraId="3551EA53" w14:textId="77777777" w:rsidR="00B401D5" w:rsidRDefault="00B401D5">
        <w:pPr>
          <w:pStyle w:val="Footer"/>
          <w:jc w:val="center"/>
        </w:pPr>
      </w:p>
      <w:p w14:paraId="22973058" w14:textId="01CA8BC9" w:rsidR="00B401D5" w:rsidRDefault="00B401D5">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1D2670AB" w14:textId="77777777" w:rsidR="00B401D5" w:rsidRDefault="00B40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819B" w14:textId="77777777" w:rsidR="006E3143" w:rsidRDefault="006E3143" w:rsidP="00215953">
      <w:pPr>
        <w:spacing w:after="0" w:line="240" w:lineRule="auto"/>
      </w:pPr>
      <w:r>
        <w:separator/>
      </w:r>
    </w:p>
  </w:footnote>
  <w:footnote w:type="continuationSeparator" w:id="0">
    <w:p w14:paraId="541A6C9D" w14:textId="77777777" w:rsidR="006E3143" w:rsidRDefault="006E3143" w:rsidP="00215953">
      <w:pPr>
        <w:spacing w:after="0" w:line="240" w:lineRule="auto"/>
      </w:pPr>
      <w:r>
        <w:continuationSeparator/>
      </w:r>
    </w:p>
  </w:footnote>
  <w:footnote w:id="1">
    <w:p w14:paraId="5B95AE36" w14:textId="62C7F933" w:rsidR="00B401D5" w:rsidRPr="00E44415" w:rsidRDefault="00B401D5" w:rsidP="00E85CB9">
      <w:pPr>
        <w:pStyle w:val="FootnoteText"/>
        <w:ind w:firstLine="720"/>
        <w:jc w:val="both"/>
        <w:rPr>
          <w:rFonts w:ascii="Times New Roman" w:hAnsi="Times New Roman" w:cs="Times New Roman"/>
          <w:sz w:val="24"/>
          <w:szCs w:val="24"/>
        </w:rPr>
      </w:pPr>
      <w:r w:rsidRPr="00E44415">
        <w:rPr>
          <w:rStyle w:val="FootnoteReference"/>
          <w:rFonts w:ascii="Times New Roman" w:hAnsi="Times New Roman" w:cs="Times New Roman"/>
          <w:sz w:val="24"/>
          <w:szCs w:val="24"/>
        </w:rPr>
        <w:footnoteRef/>
      </w:r>
      <w:r w:rsidRPr="00E44415">
        <w:rPr>
          <w:rFonts w:ascii="Times New Roman" w:hAnsi="Times New Roman" w:cs="Times New Roman"/>
          <w:sz w:val="24"/>
          <w:szCs w:val="24"/>
        </w:rPr>
        <w:t xml:space="preserve"> Statistics reflect trial verdicts as opposed to dispositions entered by the court through some other mechanism.</w:t>
      </w:r>
    </w:p>
    <w:p w14:paraId="2CAFF684" w14:textId="77777777" w:rsidR="00B401D5" w:rsidRPr="00E44415" w:rsidRDefault="00B401D5" w:rsidP="00E85CB9">
      <w:pPr>
        <w:pStyle w:val="FootnoteText"/>
        <w:jc w:val="both"/>
        <w:rPr>
          <w:rFonts w:ascii="Times New Roman" w:hAnsi="Times New Roman" w:cs="Times New Roman"/>
          <w:sz w:val="24"/>
          <w:szCs w:val="24"/>
        </w:rPr>
      </w:pPr>
    </w:p>
  </w:footnote>
  <w:footnote w:id="2">
    <w:p w14:paraId="184942F5" w14:textId="7590E963" w:rsidR="00B401D5" w:rsidRPr="00E44415" w:rsidRDefault="00B401D5" w:rsidP="00E85CB9">
      <w:pPr>
        <w:pStyle w:val="FootnoteText"/>
        <w:ind w:firstLine="720"/>
        <w:jc w:val="both"/>
        <w:rPr>
          <w:rFonts w:ascii="Times New Roman" w:hAnsi="Times New Roman" w:cs="Times New Roman"/>
          <w:sz w:val="24"/>
          <w:szCs w:val="24"/>
        </w:rPr>
      </w:pPr>
      <w:r w:rsidRPr="00E44415">
        <w:rPr>
          <w:rStyle w:val="FootnoteReference"/>
          <w:rFonts w:ascii="Times New Roman" w:hAnsi="Times New Roman" w:cs="Times New Roman"/>
          <w:sz w:val="24"/>
          <w:szCs w:val="24"/>
        </w:rPr>
        <w:footnoteRef/>
      </w:r>
      <w:r w:rsidRPr="00E44415">
        <w:rPr>
          <w:rFonts w:ascii="Times New Roman" w:hAnsi="Times New Roman" w:cs="Times New Roman"/>
          <w:sz w:val="24"/>
          <w:szCs w:val="24"/>
        </w:rPr>
        <w:t xml:space="preserve"> One civil case settled during jury trial, and one jury trial concluded on a judgement as a matter of law at halftime.  These are not included in the statistics, although this obviously leaves the 2018 numbers slightly understated when viewed in the light of a litigant’s access to trials in our court. </w:t>
      </w:r>
    </w:p>
    <w:p w14:paraId="53566716" w14:textId="77777777" w:rsidR="00B401D5" w:rsidRPr="00E44415" w:rsidRDefault="00B401D5" w:rsidP="00E85CB9">
      <w:pPr>
        <w:pStyle w:val="FootnoteText"/>
        <w:jc w:val="both"/>
        <w:rPr>
          <w:rFonts w:ascii="Times New Roman" w:hAnsi="Times New Roman" w:cs="Times New Roman"/>
          <w:sz w:val="24"/>
          <w:szCs w:val="24"/>
        </w:rPr>
      </w:pPr>
    </w:p>
  </w:footnote>
  <w:footnote w:id="3">
    <w:p w14:paraId="4D9A75B6" w14:textId="2D81E3AB" w:rsidR="00B401D5" w:rsidRPr="00E44415" w:rsidRDefault="00B401D5" w:rsidP="00E85CB9">
      <w:pPr>
        <w:pStyle w:val="FootnoteText"/>
        <w:ind w:firstLine="720"/>
        <w:jc w:val="both"/>
        <w:rPr>
          <w:rFonts w:ascii="Times New Roman" w:hAnsi="Times New Roman" w:cs="Times New Roman"/>
          <w:sz w:val="24"/>
          <w:szCs w:val="24"/>
        </w:rPr>
      </w:pPr>
      <w:r w:rsidRPr="00E44415">
        <w:rPr>
          <w:rStyle w:val="FootnoteReference"/>
          <w:rFonts w:ascii="Times New Roman" w:hAnsi="Times New Roman" w:cs="Times New Roman"/>
          <w:sz w:val="24"/>
          <w:szCs w:val="24"/>
        </w:rPr>
        <w:footnoteRef/>
      </w:r>
      <w:r w:rsidRPr="00E44415">
        <w:rPr>
          <w:rFonts w:ascii="Times New Roman" w:hAnsi="Times New Roman" w:cs="Times New Roman"/>
          <w:sz w:val="24"/>
          <w:szCs w:val="24"/>
        </w:rPr>
        <w:t xml:space="preserve"> The previous </w:t>
      </w:r>
      <w:r>
        <w:rPr>
          <w:rFonts w:ascii="Times New Roman" w:hAnsi="Times New Roman" w:cs="Times New Roman"/>
          <w:sz w:val="24"/>
          <w:szCs w:val="24"/>
        </w:rPr>
        <w:t>years</w:t>
      </w:r>
      <w:r w:rsidRPr="00E44415">
        <w:rPr>
          <w:rFonts w:ascii="Times New Roman" w:hAnsi="Times New Roman" w:cs="Times New Roman"/>
          <w:sz w:val="24"/>
          <w:szCs w:val="24"/>
        </w:rPr>
        <w:t xml:space="preserve"> saw fifty-five civil and criminal jury trials in 2016; fifty-eight in 2015; sixty-two in 2014; and seventy-four in 2013. </w:t>
      </w:r>
    </w:p>
  </w:footnote>
  <w:footnote w:id="4">
    <w:p w14:paraId="39A2B69C" w14:textId="6D02E1EA" w:rsidR="00B401D5" w:rsidRPr="00E44415" w:rsidRDefault="00B401D5" w:rsidP="00E85CB9">
      <w:pPr>
        <w:pStyle w:val="FootnoteText"/>
        <w:ind w:firstLine="720"/>
        <w:jc w:val="both"/>
        <w:rPr>
          <w:rFonts w:ascii="Times New Roman" w:hAnsi="Times New Roman" w:cs="Times New Roman"/>
          <w:sz w:val="24"/>
          <w:szCs w:val="24"/>
        </w:rPr>
      </w:pPr>
      <w:r w:rsidRPr="00E44415">
        <w:rPr>
          <w:rStyle w:val="FootnoteReference"/>
          <w:rFonts w:ascii="Times New Roman" w:hAnsi="Times New Roman" w:cs="Times New Roman"/>
          <w:sz w:val="24"/>
          <w:szCs w:val="24"/>
        </w:rPr>
        <w:footnoteRef/>
      </w:r>
      <w:r w:rsidRPr="00E44415">
        <w:rPr>
          <w:rFonts w:ascii="Times New Roman" w:hAnsi="Times New Roman" w:cs="Times New Roman"/>
          <w:sz w:val="24"/>
          <w:szCs w:val="24"/>
        </w:rPr>
        <w:t xml:space="preserve"> It should be noted that one of the forty-eight trials represented actually resulted in judgment vacated.  I have included this trial in the total number of trials reaching jury verdicts as the case used all normal judiciary resources.  However, I adjust the numbers accordingly when discussing parties</w:t>
      </w:r>
      <w:r>
        <w:rPr>
          <w:rFonts w:ascii="Times New Roman" w:hAnsi="Times New Roman" w:cs="Times New Roman"/>
          <w:sz w:val="24"/>
          <w:szCs w:val="24"/>
        </w:rPr>
        <w:t>’</w:t>
      </w:r>
      <w:r w:rsidRPr="00E44415">
        <w:rPr>
          <w:rFonts w:ascii="Times New Roman" w:hAnsi="Times New Roman" w:cs="Times New Roman"/>
          <w:sz w:val="24"/>
          <w:szCs w:val="24"/>
        </w:rPr>
        <w:t xml:space="preserve"> success rates </w:t>
      </w:r>
      <w:r>
        <w:rPr>
          <w:rFonts w:ascii="Times New Roman" w:hAnsi="Times New Roman" w:cs="Times New Roman"/>
          <w:sz w:val="24"/>
          <w:szCs w:val="24"/>
        </w:rPr>
        <w:t>later</w:t>
      </w:r>
      <w:r w:rsidRPr="00E44415">
        <w:rPr>
          <w:rFonts w:ascii="Times New Roman" w:hAnsi="Times New Roman" w:cs="Times New Roman"/>
          <w:sz w:val="24"/>
          <w:szCs w:val="24"/>
        </w:rPr>
        <w:t xml:space="preserve"> in th</w:t>
      </w:r>
      <w:r>
        <w:rPr>
          <w:rFonts w:ascii="Times New Roman" w:hAnsi="Times New Roman" w:cs="Times New Roman"/>
          <w:sz w:val="24"/>
          <w:szCs w:val="24"/>
        </w:rPr>
        <w:t>is</w:t>
      </w:r>
      <w:r w:rsidRPr="00E44415">
        <w:rPr>
          <w:rFonts w:ascii="Times New Roman" w:hAnsi="Times New Roman" w:cs="Times New Roman"/>
          <w:sz w:val="24"/>
          <w:szCs w:val="24"/>
        </w:rPr>
        <w:t xml:space="preserve"> report.  </w:t>
      </w:r>
    </w:p>
  </w:footnote>
  <w:footnote w:id="5">
    <w:p w14:paraId="3244634D" w14:textId="5FEA2511" w:rsidR="00B401D5" w:rsidRPr="00E44415" w:rsidRDefault="00B401D5" w:rsidP="00E85CB9">
      <w:pPr>
        <w:pStyle w:val="FootnoteText"/>
        <w:ind w:firstLine="720"/>
        <w:jc w:val="both"/>
        <w:rPr>
          <w:rFonts w:ascii="Times New Roman" w:hAnsi="Times New Roman" w:cs="Times New Roman"/>
          <w:sz w:val="24"/>
          <w:szCs w:val="24"/>
        </w:rPr>
      </w:pPr>
      <w:r w:rsidRPr="00085F90">
        <w:rPr>
          <w:rStyle w:val="FootnoteReference"/>
          <w:rFonts w:ascii="Times New Roman" w:hAnsi="Times New Roman" w:cs="Times New Roman"/>
          <w:color w:val="FF0000"/>
          <w:sz w:val="24"/>
          <w:szCs w:val="24"/>
        </w:rPr>
        <w:footnoteRef/>
      </w:r>
      <w:r w:rsidRPr="00085F90">
        <w:rPr>
          <w:rFonts w:ascii="Times New Roman" w:hAnsi="Times New Roman" w:cs="Times New Roman"/>
          <w:color w:val="FF0000"/>
          <w:sz w:val="24"/>
          <w:szCs w:val="24"/>
        </w:rPr>
        <w:t xml:space="preserve"> In actuality, seven total jury trials were tried to a Magistrate Judge.  However, in one case (1983 excessive force-prisoner rights), Magistrate Judge Tafoya vacated judgement in favor of the plaintiff, retried the case, and during the re-trial entered judgement as a matter of law at halftime for the defendant. Accordingly, the trial r</w:t>
      </w:r>
      <w:bookmarkStart w:id="0" w:name="_GoBack"/>
      <w:bookmarkEnd w:id="0"/>
      <w:r w:rsidRPr="00085F90">
        <w:rPr>
          <w:rFonts w:ascii="Times New Roman" w:hAnsi="Times New Roman" w:cs="Times New Roman"/>
          <w:color w:val="FF0000"/>
          <w:sz w:val="24"/>
          <w:szCs w:val="24"/>
        </w:rPr>
        <w:t xml:space="preserve">esulting in judgment as matter of law is not included in the total number, but it should </w:t>
      </w:r>
      <w:r>
        <w:rPr>
          <w:rFonts w:ascii="Times New Roman" w:hAnsi="Times New Roman" w:cs="Times New Roman"/>
          <w:color w:val="FF0000"/>
          <w:sz w:val="24"/>
          <w:szCs w:val="24"/>
        </w:rPr>
        <w:t xml:space="preserve">also </w:t>
      </w:r>
      <w:r w:rsidRPr="00085F90">
        <w:rPr>
          <w:rFonts w:ascii="Times New Roman" w:hAnsi="Times New Roman" w:cs="Times New Roman"/>
          <w:color w:val="FF0000"/>
          <w:sz w:val="24"/>
          <w:szCs w:val="24"/>
        </w:rPr>
        <w:t xml:space="preserve">be noted that one of the six trials represented above resulted in judgment vacated. </w:t>
      </w:r>
    </w:p>
  </w:footnote>
  <w:footnote w:id="6">
    <w:p w14:paraId="04A258A5" w14:textId="378D2727" w:rsidR="00B401D5" w:rsidRPr="00E44415" w:rsidRDefault="00B401D5" w:rsidP="00E85CB9">
      <w:pPr>
        <w:pStyle w:val="FootnoteText"/>
        <w:ind w:firstLine="720"/>
        <w:jc w:val="both"/>
        <w:rPr>
          <w:rFonts w:ascii="Times New Roman" w:hAnsi="Times New Roman" w:cs="Times New Roman"/>
          <w:sz w:val="24"/>
          <w:szCs w:val="24"/>
        </w:rPr>
      </w:pPr>
      <w:r w:rsidRPr="00E44415">
        <w:rPr>
          <w:rStyle w:val="FootnoteReference"/>
          <w:rFonts w:ascii="Times New Roman" w:hAnsi="Times New Roman" w:cs="Times New Roman"/>
          <w:sz w:val="24"/>
          <w:szCs w:val="24"/>
        </w:rPr>
        <w:footnoteRef/>
      </w:r>
      <w:r w:rsidRPr="00E44415">
        <w:rPr>
          <w:rFonts w:ascii="Times New Roman" w:hAnsi="Times New Roman" w:cs="Times New Roman"/>
          <w:sz w:val="24"/>
          <w:szCs w:val="24"/>
        </w:rPr>
        <w:t xml:space="preserve"> </w:t>
      </w:r>
      <w:r w:rsidRPr="00E44415">
        <w:rPr>
          <w:rFonts w:ascii="Times New Roman" w:hAnsi="Times New Roman" w:cs="Times New Roman"/>
          <w:color w:val="FF0000"/>
          <w:sz w:val="24"/>
          <w:szCs w:val="24"/>
        </w:rPr>
        <w:t>As I move forward in calculating parties</w:t>
      </w:r>
      <w:r>
        <w:rPr>
          <w:rFonts w:ascii="Times New Roman" w:hAnsi="Times New Roman" w:cs="Times New Roman"/>
          <w:color w:val="FF0000"/>
          <w:sz w:val="24"/>
          <w:szCs w:val="24"/>
        </w:rPr>
        <w:t>’</w:t>
      </w:r>
      <w:r w:rsidRPr="00E44415">
        <w:rPr>
          <w:rFonts w:ascii="Times New Roman" w:hAnsi="Times New Roman" w:cs="Times New Roman"/>
          <w:color w:val="FF0000"/>
          <w:sz w:val="24"/>
          <w:szCs w:val="24"/>
        </w:rPr>
        <w:t xml:space="preserve"> success rates, I will rely on the total numbers and percentages that exclude the original verdict in favor of plaintiffs and</w:t>
      </w:r>
      <w:r>
        <w:rPr>
          <w:rFonts w:ascii="Times New Roman" w:hAnsi="Times New Roman" w:cs="Times New Roman"/>
          <w:color w:val="FF0000"/>
          <w:sz w:val="24"/>
          <w:szCs w:val="24"/>
        </w:rPr>
        <w:t xml:space="preserve"> the</w:t>
      </w:r>
      <w:r w:rsidRPr="00E44415">
        <w:rPr>
          <w:rFonts w:ascii="Times New Roman" w:hAnsi="Times New Roman" w:cs="Times New Roman"/>
          <w:color w:val="FF0000"/>
          <w:sz w:val="24"/>
          <w:szCs w:val="24"/>
        </w:rPr>
        <w:t xml:space="preserve"> award of $6,000,000 since judgment was vacated and the damages never </w:t>
      </w:r>
      <w:r>
        <w:rPr>
          <w:rFonts w:ascii="Times New Roman" w:hAnsi="Times New Roman" w:cs="Times New Roman"/>
          <w:color w:val="FF0000"/>
          <w:sz w:val="24"/>
          <w:szCs w:val="24"/>
        </w:rPr>
        <w:t xml:space="preserve">were </w:t>
      </w:r>
      <w:r w:rsidRPr="00E44415">
        <w:rPr>
          <w:rFonts w:ascii="Times New Roman" w:hAnsi="Times New Roman" w:cs="Times New Roman"/>
          <w:color w:val="FF0000"/>
          <w:sz w:val="24"/>
          <w:szCs w:val="24"/>
        </w:rPr>
        <w:t xml:space="preserve">actually awarded to the plaintiff. </w:t>
      </w:r>
    </w:p>
  </w:footnote>
  <w:footnote w:id="7">
    <w:p w14:paraId="632F52FC" w14:textId="2350F385" w:rsidR="00B401D5" w:rsidRPr="00E44415" w:rsidRDefault="00B401D5" w:rsidP="00A57B03">
      <w:pPr>
        <w:pStyle w:val="FootnoteText"/>
        <w:ind w:firstLine="720"/>
        <w:rPr>
          <w:rFonts w:ascii="Times New Roman" w:hAnsi="Times New Roman" w:cs="Times New Roman"/>
          <w:sz w:val="24"/>
          <w:szCs w:val="24"/>
        </w:rPr>
      </w:pPr>
      <w:r w:rsidRPr="00085F90">
        <w:rPr>
          <w:rStyle w:val="FootnoteReference"/>
          <w:rFonts w:ascii="Times New Roman" w:hAnsi="Times New Roman" w:cs="Times New Roman"/>
          <w:color w:val="FF0000"/>
          <w:sz w:val="24"/>
          <w:szCs w:val="24"/>
        </w:rPr>
        <w:footnoteRef/>
      </w:r>
      <w:r w:rsidRPr="00085F90">
        <w:rPr>
          <w:rFonts w:ascii="Times New Roman" w:hAnsi="Times New Roman" w:cs="Times New Roman"/>
          <w:color w:val="FF0000"/>
          <w:sz w:val="24"/>
          <w:szCs w:val="24"/>
        </w:rPr>
        <w:t xml:space="preserve"> This number does not include the $6,000,000 awarded to the plaintiff </w:t>
      </w:r>
      <w:r>
        <w:rPr>
          <w:rFonts w:ascii="Times New Roman" w:hAnsi="Times New Roman" w:cs="Times New Roman"/>
          <w:color w:val="FF0000"/>
          <w:sz w:val="24"/>
          <w:szCs w:val="24"/>
        </w:rPr>
        <w:t>when the</w:t>
      </w:r>
      <w:r w:rsidRPr="00085F90">
        <w:rPr>
          <w:rFonts w:ascii="Times New Roman" w:hAnsi="Times New Roman" w:cs="Times New Roman"/>
          <w:color w:val="FF0000"/>
          <w:sz w:val="24"/>
          <w:szCs w:val="24"/>
        </w:rPr>
        <w:t xml:space="preserve"> judgment was vacated</w:t>
      </w:r>
      <w:r>
        <w:rPr>
          <w:rFonts w:ascii="Times New Roman" w:hAnsi="Times New Roman" w:cs="Times New Roman"/>
          <w:color w:val="FF0000"/>
          <w:sz w:val="24"/>
          <w:szCs w:val="24"/>
        </w:rPr>
        <w:t>,</w:t>
      </w:r>
      <w:r w:rsidRPr="00085F90">
        <w:rPr>
          <w:rFonts w:ascii="Times New Roman" w:hAnsi="Times New Roman" w:cs="Times New Roman"/>
          <w:color w:val="FF0000"/>
          <w:sz w:val="24"/>
          <w:szCs w:val="24"/>
        </w:rPr>
        <w:t xml:space="preserve"> since plaintiff was never actually awarded the amount. </w:t>
      </w:r>
    </w:p>
  </w:footnote>
  <w:footnote w:id="8">
    <w:p w14:paraId="514C668F" w14:textId="2D40B117" w:rsidR="00B401D5" w:rsidRPr="00FE0924" w:rsidRDefault="00B401D5" w:rsidP="00FE0924">
      <w:pPr>
        <w:pStyle w:val="CommentText"/>
        <w:rPr>
          <w:rFonts w:ascii="Times New Roman" w:hAnsi="Times New Roman"/>
          <w:color w:val="FF0000"/>
          <w:sz w:val="24"/>
        </w:rPr>
      </w:pPr>
      <w:r w:rsidRPr="00FE0924">
        <w:rPr>
          <w:rStyle w:val="FootnoteReference"/>
          <w:rFonts w:ascii="Times New Roman" w:hAnsi="Times New Roman"/>
          <w:color w:val="FF0000"/>
          <w:sz w:val="24"/>
        </w:rPr>
        <w:footnoteRef/>
      </w:r>
      <w:r w:rsidRPr="00FE0924">
        <w:rPr>
          <w:rFonts w:ascii="Times New Roman" w:hAnsi="Times New Roman"/>
          <w:color w:val="FF0000"/>
          <w:sz w:val="24"/>
        </w:rPr>
        <w:t xml:space="preserve">All racial discrimination on the job, ADEA, ADA, wage claim issues, etc. have been included </w:t>
      </w:r>
      <w:r>
        <w:rPr>
          <w:rFonts w:ascii="Times New Roman" w:hAnsi="Times New Roman"/>
          <w:color w:val="FF0000"/>
          <w:sz w:val="24"/>
        </w:rPr>
        <w:t>in</w:t>
      </w:r>
      <w:r w:rsidRPr="00FE0924">
        <w:rPr>
          <w:rFonts w:ascii="Times New Roman" w:hAnsi="Times New Roman"/>
          <w:color w:val="FF0000"/>
          <w:sz w:val="24"/>
        </w:rPr>
        <w:t xml:space="preserve"> the “employment” category; the other 1983-type claims are includ</w:t>
      </w:r>
      <w:r>
        <w:rPr>
          <w:rFonts w:ascii="Times New Roman" w:hAnsi="Times New Roman"/>
          <w:color w:val="FF0000"/>
          <w:sz w:val="24"/>
        </w:rPr>
        <w:t>ed</w:t>
      </w:r>
      <w:r w:rsidRPr="00FE0924">
        <w:rPr>
          <w:rFonts w:ascii="Times New Roman" w:hAnsi="Times New Roman"/>
          <w:color w:val="FF0000"/>
          <w:sz w:val="24"/>
        </w:rPr>
        <w:t xml:space="preserve"> in the</w:t>
      </w:r>
      <w:r>
        <w:rPr>
          <w:rFonts w:ascii="Times New Roman" w:hAnsi="Times New Roman"/>
          <w:color w:val="FF0000"/>
          <w:sz w:val="24"/>
        </w:rPr>
        <w:t xml:space="preserve"> “</w:t>
      </w:r>
      <w:r w:rsidRPr="00FE0924">
        <w:rPr>
          <w:rFonts w:ascii="Times New Roman" w:hAnsi="Times New Roman"/>
          <w:color w:val="FF0000"/>
          <w:sz w:val="24"/>
        </w:rPr>
        <w:t xml:space="preserve">civil rights” category.  </w:t>
      </w:r>
    </w:p>
    <w:p w14:paraId="7EE8F3EA" w14:textId="7B06DCAA" w:rsidR="00B401D5" w:rsidRDefault="00B401D5">
      <w:pPr>
        <w:pStyle w:val="FootnoteText"/>
      </w:pPr>
    </w:p>
  </w:footnote>
  <w:footnote w:id="9">
    <w:p w14:paraId="1E5F561C" w14:textId="0B9FC0C0" w:rsidR="008F22F5" w:rsidRPr="00C47D84" w:rsidRDefault="008F22F5" w:rsidP="00C47D84">
      <w:pPr>
        <w:pStyle w:val="CommentText"/>
        <w:rPr>
          <w:rFonts w:ascii="Times New Roman" w:hAnsi="Times New Roman"/>
          <w:color w:val="FF0000"/>
        </w:rPr>
      </w:pPr>
      <w:r w:rsidRPr="00C47D84">
        <w:rPr>
          <w:rStyle w:val="FootnoteReference"/>
          <w:rFonts w:ascii="Times New Roman" w:hAnsi="Times New Roman"/>
          <w:color w:val="FF0000"/>
        </w:rPr>
        <w:footnoteRef/>
      </w:r>
      <w:r w:rsidRPr="00C47D84">
        <w:rPr>
          <w:rFonts w:ascii="Times New Roman" w:hAnsi="Times New Roman"/>
          <w:color w:val="FF0000"/>
        </w:rPr>
        <w:t xml:space="preserve"> Note: these numbers include the $6,000,000 verdict in the vacated</w:t>
      </w:r>
      <w:r>
        <w:rPr>
          <w:rFonts w:ascii="Times New Roman" w:hAnsi="Times New Roman"/>
          <w:color w:val="FF0000"/>
        </w:rPr>
        <w:t xml:space="preserve"> judgment</w:t>
      </w:r>
      <w:r w:rsidRPr="00C47D84">
        <w:rPr>
          <w:rFonts w:ascii="Times New Roman" w:hAnsi="Times New Roman"/>
          <w:color w:val="FF0000"/>
        </w:rPr>
        <w:t>. Without including t</w:t>
      </w:r>
      <w:r>
        <w:rPr>
          <w:rFonts w:ascii="Times New Roman" w:hAnsi="Times New Roman"/>
          <w:color w:val="FF0000"/>
        </w:rPr>
        <w:t>his case, the sum is $</w:t>
      </w:r>
      <w:r w:rsidRPr="00C47D84">
        <w:rPr>
          <w:rFonts w:ascii="Times New Roman" w:hAnsi="Times New Roman"/>
          <w:color w:val="FF0000"/>
        </w:rPr>
        <w:t xml:space="preserve">25,703,213.56 and </w:t>
      </w:r>
      <w:r>
        <w:rPr>
          <w:rFonts w:ascii="Times New Roman" w:hAnsi="Times New Roman"/>
          <w:color w:val="FF0000"/>
        </w:rPr>
        <w:t>the a</w:t>
      </w:r>
      <w:r w:rsidRPr="00C47D84">
        <w:rPr>
          <w:rFonts w:ascii="Times New Roman" w:hAnsi="Times New Roman"/>
          <w:color w:val="FF0000"/>
        </w:rPr>
        <w:t xml:space="preserve">verage </w:t>
      </w:r>
      <w:r>
        <w:rPr>
          <w:rFonts w:ascii="Times New Roman" w:hAnsi="Times New Roman"/>
          <w:color w:val="FF0000"/>
        </w:rPr>
        <w:t>is $</w:t>
      </w:r>
      <w:r w:rsidRPr="00C47D84">
        <w:rPr>
          <w:rFonts w:ascii="Times New Roman" w:hAnsi="Times New Roman"/>
          <w:color w:val="FF0000"/>
        </w:rPr>
        <w:t>856,744</w:t>
      </w:r>
      <w:r>
        <w:rPr>
          <w:rFonts w:ascii="Times New Roman" w:hAnsi="Times New Roman"/>
          <w:color w:val="FF0000"/>
        </w:rPr>
        <w:t>.00.</w:t>
      </w:r>
    </w:p>
  </w:footnote>
  <w:footnote w:id="10">
    <w:p w14:paraId="1C671D5E" w14:textId="214F80A6" w:rsidR="00B401D5" w:rsidRPr="00E85CB9" w:rsidRDefault="00B401D5" w:rsidP="00E85CB9">
      <w:pPr>
        <w:pStyle w:val="FootnoteText"/>
        <w:ind w:firstLine="720"/>
        <w:rPr>
          <w:rFonts w:ascii="Times New Roman" w:hAnsi="Times New Roman" w:cs="Times New Roman"/>
          <w:sz w:val="24"/>
          <w:szCs w:val="24"/>
        </w:rPr>
      </w:pPr>
      <w:r w:rsidRPr="00E85CB9">
        <w:rPr>
          <w:rStyle w:val="FootnoteReference"/>
          <w:rFonts w:ascii="Times New Roman" w:hAnsi="Times New Roman" w:cs="Times New Roman"/>
          <w:sz w:val="24"/>
          <w:szCs w:val="24"/>
        </w:rPr>
        <w:footnoteRef/>
      </w:r>
      <w:r w:rsidRPr="00E85CB9">
        <w:rPr>
          <w:rFonts w:ascii="Times New Roman" w:hAnsi="Times New Roman" w:cs="Times New Roman"/>
          <w:sz w:val="24"/>
          <w:szCs w:val="24"/>
        </w:rPr>
        <w:t xml:space="preserve"> </w:t>
      </w:r>
      <w:r>
        <w:rPr>
          <w:rFonts w:ascii="Times New Roman" w:hAnsi="Times New Roman" w:cs="Times New Roman"/>
          <w:sz w:val="24"/>
          <w:szCs w:val="24"/>
        </w:rPr>
        <w:t>T</w:t>
      </w:r>
      <w:r w:rsidRPr="00E85CB9">
        <w:rPr>
          <w:rFonts w:ascii="Times New Roman" w:hAnsi="Times New Roman" w:cs="Times New Roman"/>
          <w:sz w:val="24"/>
          <w:szCs w:val="24"/>
        </w:rPr>
        <w:t xml:space="preserve">his average will rise </w:t>
      </w:r>
      <w:r>
        <w:rPr>
          <w:rFonts w:ascii="Times New Roman" w:hAnsi="Times New Roman" w:cs="Times New Roman"/>
          <w:sz w:val="24"/>
          <w:szCs w:val="24"/>
        </w:rPr>
        <w:t>only slightly</w:t>
      </w:r>
      <w:r w:rsidRPr="00E85CB9">
        <w:rPr>
          <w:rFonts w:ascii="Times New Roman" w:hAnsi="Times New Roman" w:cs="Times New Roman"/>
          <w:sz w:val="24"/>
          <w:szCs w:val="24"/>
        </w:rPr>
        <w:t xml:space="preserve"> with the conclusion of the pending case</w:t>
      </w:r>
      <w:r>
        <w:rPr>
          <w:rFonts w:ascii="Times New Roman" w:hAnsi="Times New Roman" w:cs="Times New Roman"/>
          <w:sz w:val="24"/>
          <w:szCs w:val="24"/>
        </w:rPr>
        <w:t>s</w:t>
      </w:r>
      <w:r w:rsidRPr="00E85CB9">
        <w:rPr>
          <w:rFonts w:ascii="Times New Roman" w:hAnsi="Times New Roman" w:cs="Times New Roman"/>
          <w:sz w:val="24"/>
          <w:szCs w:val="24"/>
        </w:rPr>
        <w:t>.</w:t>
      </w:r>
    </w:p>
  </w:footnote>
  <w:footnote w:id="11">
    <w:p w14:paraId="298F6B5C" w14:textId="77777777" w:rsidR="00B401D5" w:rsidRPr="00E44415" w:rsidRDefault="00B401D5" w:rsidP="00E85CB9">
      <w:pPr>
        <w:pStyle w:val="FootnoteText"/>
        <w:ind w:firstLine="720"/>
        <w:jc w:val="both"/>
        <w:rPr>
          <w:rFonts w:ascii="Times New Roman" w:hAnsi="Times New Roman" w:cs="Times New Roman"/>
          <w:sz w:val="24"/>
          <w:szCs w:val="24"/>
        </w:rPr>
      </w:pPr>
      <w:r w:rsidRPr="00E44415">
        <w:rPr>
          <w:rStyle w:val="FootnoteReference"/>
          <w:rFonts w:ascii="Times New Roman" w:hAnsi="Times New Roman" w:cs="Times New Roman"/>
          <w:sz w:val="24"/>
          <w:szCs w:val="24"/>
        </w:rPr>
        <w:footnoteRef/>
      </w:r>
      <w:r w:rsidRPr="00E44415">
        <w:rPr>
          <w:rFonts w:ascii="Times New Roman" w:hAnsi="Times New Roman" w:cs="Times New Roman"/>
          <w:sz w:val="24"/>
          <w:szCs w:val="24"/>
        </w:rPr>
        <w:t xml:space="preserve"> A total of fourteen criminal trials reached verdict in 2018, twelve were tried by jury and two were bench trials. </w:t>
      </w:r>
    </w:p>
  </w:footnote>
  <w:footnote w:id="12">
    <w:p w14:paraId="25E11ABE" w14:textId="77777777" w:rsidR="00B401D5" w:rsidRDefault="00B401D5" w:rsidP="00C4002D">
      <w:pPr>
        <w:pStyle w:val="FootnoteText"/>
        <w:ind w:firstLine="720"/>
      </w:pPr>
      <w:r w:rsidRPr="00DA046C">
        <w:rPr>
          <w:rStyle w:val="FootnoteReference"/>
          <w:rFonts w:ascii="Times New Roman" w:hAnsi="Times New Roman"/>
        </w:rPr>
        <w:footnoteRef/>
      </w:r>
      <w:r w:rsidRPr="00DA046C">
        <w:rPr>
          <w:rFonts w:ascii="Times New Roman" w:hAnsi="Times New Roman"/>
          <w:sz w:val="24"/>
          <w:szCs w:val="24"/>
        </w:rPr>
        <w:t xml:space="preserve"> This appears to compare very favorably with other districts which utilize our system of direct assignment with early decision making on consent.  There are districts in which parties have both a direct draw and may engage in traditional consent until the time of trial and, indeed, are encouraged to do so by both District Judges and Magistrate Judges.  Such districts experience a higher rate of consent</w:t>
      </w:r>
      <w:r w:rsidRPr="00FF1468">
        <w:rPr>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2A7B"/>
    <w:multiLevelType w:val="hybridMultilevel"/>
    <w:tmpl w:val="DABC0F7C"/>
    <w:lvl w:ilvl="0" w:tplc="0BB8084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A5D30"/>
    <w:multiLevelType w:val="hybridMultilevel"/>
    <w:tmpl w:val="B3EAB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542A2"/>
    <w:multiLevelType w:val="hybridMultilevel"/>
    <w:tmpl w:val="3E2EEE02"/>
    <w:lvl w:ilvl="0" w:tplc="BA980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17375F"/>
    <w:multiLevelType w:val="hybridMultilevel"/>
    <w:tmpl w:val="F66C2200"/>
    <w:lvl w:ilvl="0" w:tplc="D8AE1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AA3EEB"/>
    <w:multiLevelType w:val="hybridMultilevel"/>
    <w:tmpl w:val="FFC61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317DC2"/>
    <w:multiLevelType w:val="hybridMultilevel"/>
    <w:tmpl w:val="F59E4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46"/>
    <w:rsid w:val="00022FA4"/>
    <w:rsid w:val="000237EE"/>
    <w:rsid w:val="000253B5"/>
    <w:rsid w:val="00034700"/>
    <w:rsid w:val="00041D5B"/>
    <w:rsid w:val="00044AA0"/>
    <w:rsid w:val="00053721"/>
    <w:rsid w:val="000653F3"/>
    <w:rsid w:val="000714F3"/>
    <w:rsid w:val="00071757"/>
    <w:rsid w:val="00077E76"/>
    <w:rsid w:val="00085F90"/>
    <w:rsid w:val="00092E4F"/>
    <w:rsid w:val="00096740"/>
    <w:rsid w:val="00096EC0"/>
    <w:rsid w:val="000971D8"/>
    <w:rsid w:val="000A1ABC"/>
    <w:rsid w:val="000A2C32"/>
    <w:rsid w:val="000A31E6"/>
    <w:rsid w:val="000B2944"/>
    <w:rsid w:val="000B7BF8"/>
    <w:rsid w:val="000C308D"/>
    <w:rsid w:val="000C44EC"/>
    <w:rsid w:val="000C58F7"/>
    <w:rsid w:val="000D2BC6"/>
    <w:rsid w:val="000D7B81"/>
    <w:rsid w:val="000E2088"/>
    <w:rsid w:val="000F5762"/>
    <w:rsid w:val="001014BF"/>
    <w:rsid w:val="00103570"/>
    <w:rsid w:val="001041ED"/>
    <w:rsid w:val="0011308B"/>
    <w:rsid w:val="00130177"/>
    <w:rsid w:val="00131547"/>
    <w:rsid w:val="001404CD"/>
    <w:rsid w:val="001428B4"/>
    <w:rsid w:val="00145602"/>
    <w:rsid w:val="0014724D"/>
    <w:rsid w:val="0015152E"/>
    <w:rsid w:val="00160DF7"/>
    <w:rsid w:val="001627E3"/>
    <w:rsid w:val="00164EED"/>
    <w:rsid w:val="001651ED"/>
    <w:rsid w:val="00166AD4"/>
    <w:rsid w:val="00171E71"/>
    <w:rsid w:val="001734DF"/>
    <w:rsid w:val="00174B5C"/>
    <w:rsid w:val="001A395F"/>
    <w:rsid w:val="001A7DE4"/>
    <w:rsid w:val="001B4A9B"/>
    <w:rsid w:val="001B56D0"/>
    <w:rsid w:val="001C1387"/>
    <w:rsid w:val="001D19BA"/>
    <w:rsid w:val="001D7906"/>
    <w:rsid w:val="001E4D24"/>
    <w:rsid w:val="001E5C67"/>
    <w:rsid w:val="001E5F6A"/>
    <w:rsid w:val="001E65C6"/>
    <w:rsid w:val="001E7170"/>
    <w:rsid w:val="001F01CD"/>
    <w:rsid w:val="001F5C85"/>
    <w:rsid w:val="0020224F"/>
    <w:rsid w:val="00203AB9"/>
    <w:rsid w:val="00207C12"/>
    <w:rsid w:val="002114F1"/>
    <w:rsid w:val="00212C4F"/>
    <w:rsid w:val="00215304"/>
    <w:rsid w:val="00215953"/>
    <w:rsid w:val="00216BA7"/>
    <w:rsid w:val="002220CB"/>
    <w:rsid w:val="00223AB2"/>
    <w:rsid w:val="002339F8"/>
    <w:rsid w:val="00234FBA"/>
    <w:rsid w:val="00235869"/>
    <w:rsid w:val="00235F68"/>
    <w:rsid w:val="00241AD9"/>
    <w:rsid w:val="0024621C"/>
    <w:rsid w:val="00252F93"/>
    <w:rsid w:val="0026508A"/>
    <w:rsid w:val="00272F6F"/>
    <w:rsid w:val="00275501"/>
    <w:rsid w:val="00277E17"/>
    <w:rsid w:val="0029411E"/>
    <w:rsid w:val="0029506F"/>
    <w:rsid w:val="002A16B4"/>
    <w:rsid w:val="002A1975"/>
    <w:rsid w:val="002A277D"/>
    <w:rsid w:val="002A71B7"/>
    <w:rsid w:val="002B1A33"/>
    <w:rsid w:val="002D08A3"/>
    <w:rsid w:val="002D59C8"/>
    <w:rsid w:val="002E7360"/>
    <w:rsid w:val="002F02D2"/>
    <w:rsid w:val="002F3FF0"/>
    <w:rsid w:val="00300653"/>
    <w:rsid w:val="003040CE"/>
    <w:rsid w:val="003123A5"/>
    <w:rsid w:val="003139B7"/>
    <w:rsid w:val="00326E54"/>
    <w:rsid w:val="00340246"/>
    <w:rsid w:val="0035298D"/>
    <w:rsid w:val="00352A09"/>
    <w:rsid w:val="00353EE3"/>
    <w:rsid w:val="00360214"/>
    <w:rsid w:val="00370748"/>
    <w:rsid w:val="00374C60"/>
    <w:rsid w:val="00374EEA"/>
    <w:rsid w:val="00392AD8"/>
    <w:rsid w:val="003A040B"/>
    <w:rsid w:val="003A20F1"/>
    <w:rsid w:val="003C0AB7"/>
    <w:rsid w:val="003C24C0"/>
    <w:rsid w:val="003C5348"/>
    <w:rsid w:val="003C5676"/>
    <w:rsid w:val="003D02A3"/>
    <w:rsid w:val="003D15D7"/>
    <w:rsid w:val="003E5462"/>
    <w:rsid w:val="003F20C8"/>
    <w:rsid w:val="003F2656"/>
    <w:rsid w:val="00400EA0"/>
    <w:rsid w:val="0040507A"/>
    <w:rsid w:val="00412A8E"/>
    <w:rsid w:val="00413B73"/>
    <w:rsid w:val="00415223"/>
    <w:rsid w:val="00420544"/>
    <w:rsid w:val="00426101"/>
    <w:rsid w:val="00431110"/>
    <w:rsid w:val="00436E93"/>
    <w:rsid w:val="00455F1A"/>
    <w:rsid w:val="004620E0"/>
    <w:rsid w:val="00463105"/>
    <w:rsid w:val="00463AE8"/>
    <w:rsid w:val="0047167A"/>
    <w:rsid w:val="00473561"/>
    <w:rsid w:val="004756C5"/>
    <w:rsid w:val="00476ED5"/>
    <w:rsid w:val="004901F7"/>
    <w:rsid w:val="0049373A"/>
    <w:rsid w:val="00495974"/>
    <w:rsid w:val="004A2C00"/>
    <w:rsid w:val="004B47DC"/>
    <w:rsid w:val="004C70A6"/>
    <w:rsid w:val="004E370C"/>
    <w:rsid w:val="004E5C2E"/>
    <w:rsid w:val="004F4748"/>
    <w:rsid w:val="004F6C71"/>
    <w:rsid w:val="00514C1F"/>
    <w:rsid w:val="0051568F"/>
    <w:rsid w:val="00515B75"/>
    <w:rsid w:val="0051687F"/>
    <w:rsid w:val="00516DE4"/>
    <w:rsid w:val="00517CC2"/>
    <w:rsid w:val="00524F41"/>
    <w:rsid w:val="005270CB"/>
    <w:rsid w:val="005271AF"/>
    <w:rsid w:val="00533A52"/>
    <w:rsid w:val="00535F16"/>
    <w:rsid w:val="00536C3D"/>
    <w:rsid w:val="00537265"/>
    <w:rsid w:val="00551C74"/>
    <w:rsid w:val="005554ED"/>
    <w:rsid w:val="005557CD"/>
    <w:rsid w:val="0055724F"/>
    <w:rsid w:val="0056079C"/>
    <w:rsid w:val="00567674"/>
    <w:rsid w:val="00571E6F"/>
    <w:rsid w:val="00574DBF"/>
    <w:rsid w:val="00577861"/>
    <w:rsid w:val="00584522"/>
    <w:rsid w:val="005910CE"/>
    <w:rsid w:val="00593FCA"/>
    <w:rsid w:val="005A39A3"/>
    <w:rsid w:val="005A495E"/>
    <w:rsid w:val="005A573A"/>
    <w:rsid w:val="005B1BC7"/>
    <w:rsid w:val="005B705D"/>
    <w:rsid w:val="005D4412"/>
    <w:rsid w:val="005D4EF7"/>
    <w:rsid w:val="005D6835"/>
    <w:rsid w:val="005E2882"/>
    <w:rsid w:val="005E4710"/>
    <w:rsid w:val="005E775E"/>
    <w:rsid w:val="005F6AD3"/>
    <w:rsid w:val="00600BBF"/>
    <w:rsid w:val="006024C2"/>
    <w:rsid w:val="0060348E"/>
    <w:rsid w:val="00604152"/>
    <w:rsid w:val="006050ED"/>
    <w:rsid w:val="00607957"/>
    <w:rsid w:val="0061434C"/>
    <w:rsid w:val="00616C60"/>
    <w:rsid w:val="00620461"/>
    <w:rsid w:val="00624539"/>
    <w:rsid w:val="00627361"/>
    <w:rsid w:val="006313F8"/>
    <w:rsid w:val="00645914"/>
    <w:rsid w:val="0065281B"/>
    <w:rsid w:val="00654BCC"/>
    <w:rsid w:val="006609B2"/>
    <w:rsid w:val="0066154F"/>
    <w:rsid w:val="006633E8"/>
    <w:rsid w:val="00664707"/>
    <w:rsid w:val="00680853"/>
    <w:rsid w:val="006839C5"/>
    <w:rsid w:val="0069303C"/>
    <w:rsid w:val="006957B1"/>
    <w:rsid w:val="006A1FC1"/>
    <w:rsid w:val="006A37DF"/>
    <w:rsid w:val="006A3BC1"/>
    <w:rsid w:val="006B0043"/>
    <w:rsid w:val="006B0387"/>
    <w:rsid w:val="006B3C4D"/>
    <w:rsid w:val="006B712A"/>
    <w:rsid w:val="006C72E8"/>
    <w:rsid w:val="006D0452"/>
    <w:rsid w:val="006D2731"/>
    <w:rsid w:val="006D6FFB"/>
    <w:rsid w:val="006E3143"/>
    <w:rsid w:val="006E4D14"/>
    <w:rsid w:val="006E7F12"/>
    <w:rsid w:val="00701399"/>
    <w:rsid w:val="0070580B"/>
    <w:rsid w:val="00715C33"/>
    <w:rsid w:val="00717E6D"/>
    <w:rsid w:val="0072141B"/>
    <w:rsid w:val="007242D9"/>
    <w:rsid w:val="007249BC"/>
    <w:rsid w:val="00727180"/>
    <w:rsid w:val="007317D0"/>
    <w:rsid w:val="00736E59"/>
    <w:rsid w:val="00740A06"/>
    <w:rsid w:val="00740E42"/>
    <w:rsid w:val="0074177A"/>
    <w:rsid w:val="00753F6C"/>
    <w:rsid w:val="00764412"/>
    <w:rsid w:val="00765184"/>
    <w:rsid w:val="00775E1C"/>
    <w:rsid w:val="0078570E"/>
    <w:rsid w:val="00792AA9"/>
    <w:rsid w:val="007A0D26"/>
    <w:rsid w:val="007A2188"/>
    <w:rsid w:val="007A538A"/>
    <w:rsid w:val="007B00A2"/>
    <w:rsid w:val="007C1DA5"/>
    <w:rsid w:val="007C2F97"/>
    <w:rsid w:val="007C64BB"/>
    <w:rsid w:val="007D51D3"/>
    <w:rsid w:val="007D79FE"/>
    <w:rsid w:val="007E4F00"/>
    <w:rsid w:val="007E7843"/>
    <w:rsid w:val="00802038"/>
    <w:rsid w:val="00810F6B"/>
    <w:rsid w:val="0081737F"/>
    <w:rsid w:val="008261BE"/>
    <w:rsid w:val="00831FED"/>
    <w:rsid w:val="00832DAC"/>
    <w:rsid w:val="00840EA5"/>
    <w:rsid w:val="00844A1D"/>
    <w:rsid w:val="00846CD0"/>
    <w:rsid w:val="008532F1"/>
    <w:rsid w:val="008550EB"/>
    <w:rsid w:val="00860EFA"/>
    <w:rsid w:val="00866A7D"/>
    <w:rsid w:val="008704AC"/>
    <w:rsid w:val="008758B0"/>
    <w:rsid w:val="0088377A"/>
    <w:rsid w:val="0089051E"/>
    <w:rsid w:val="00890631"/>
    <w:rsid w:val="00894C79"/>
    <w:rsid w:val="00897F34"/>
    <w:rsid w:val="008A211E"/>
    <w:rsid w:val="008B1439"/>
    <w:rsid w:val="008C0846"/>
    <w:rsid w:val="008C4541"/>
    <w:rsid w:val="008D4104"/>
    <w:rsid w:val="008D57BA"/>
    <w:rsid w:val="008F0F84"/>
    <w:rsid w:val="008F22F5"/>
    <w:rsid w:val="008F45DE"/>
    <w:rsid w:val="008F5896"/>
    <w:rsid w:val="009077C1"/>
    <w:rsid w:val="00914435"/>
    <w:rsid w:val="0092113C"/>
    <w:rsid w:val="00922940"/>
    <w:rsid w:val="00933D13"/>
    <w:rsid w:val="00934DE9"/>
    <w:rsid w:val="00940494"/>
    <w:rsid w:val="00941C5C"/>
    <w:rsid w:val="00943A76"/>
    <w:rsid w:val="00945DD6"/>
    <w:rsid w:val="00946808"/>
    <w:rsid w:val="00951118"/>
    <w:rsid w:val="00952EAB"/>
    <w:rsid w:val="00953481"/>
    <w:rsid w:val="00955267"/>
    <w:rsid w:val="00956E3C"/>
    <w:rsid w:val="00961508"/>
    <w:rsid w:val="00965B33"/>
    <w:rsid w:val="00971A2C"/>
    <w:rsid w:val="00984690"/>
    <w:rsid w:val="0098504D"/>
    <w:rsid w:val="00986EAE"/>
    <w:rsid w:val="009923DC"/>
    <w:rsid w:val="00993549"/>
    <w:rsid w:val="00995BCE"/>
    <w:rsid w:val="00997B75"/>
    <w:rsid w:val="009A227C"/>
    <w:rsid w:val="009A7769"/>
    <w:rsid w:val="009B16D1"/>
    <w:rsid w:val="009B250E"/>
    <w:rsid w:val="009B713C"/>
    <w:rsid w:val="009C209D"/>
    <w:rsid w:val="009C2839"/>
    <w:rsid w:val="009D0E86"/>
    <w:rsid w:val="009D1647"/>
    <w:rsid w:val="009D509D"/>
    <w:rsid w:val="009D6E9C"/>
    <w:rsid w:val="009E4403"/>
    <w:rsid w:val="00A25D74"/>
    <w:rsid w:val="00A31D72"/>
    <w:rsid w:val="00A4219F"/>
    <w:rsid w:val="00A4290C"/>
    <w:rsid w:val="00A46190"/>
    <w:rsid w:val="00A47161"/>
    <w:rsid w:val="00A57B03"/>
    <w:rsid w:val="00A6643D"/>
    <w:rsid w:val="00A7039D"/>
    <w:rsid w:val="00A7085C"/>
    <w:rsid w:val="00A7107C"/>
    <w:rsid w:val="00A87B68"/>
    <w:rsid w:val="00A903E4"/>
    <w:rsid w:val="00A90884"/>
    <w:rsid w:val="00A91012"/>
    <w:rsid w:val="00A9284A"/>
    <w:rsid w:val="00AA39AB"/>
    <w:rsid w:val="00AA4CE2"/>
    <w:rsid w:val="00AB00AA"/>
    <w:rsid w:val="00AB088F"/>
    <w:rsid w:val="00AB551E"/>
    <w:rsid w:val="00AC3C93"/>
    <w:rsid w:val="00AC6E7E"/>
    <w:rsid w:val="00AD2C3C"/>
    <w:rsid w:val="00AD6920"/>
    <w:rsid w:val="00AE0651"/>
    <w:rsid w:val="00AE0FEA"/>
    <w:rsid w:val="00AE1930"/>
    <w:rsid w:val="00AF6A9D"/>
    <w:rsid w:val="00AF7845"/>
    <w:rsid w:val="00B1037F"/>
    <w:rsid w:val="00B219DB"/>
    <w:rsid w:val="00B227D5"/>
    <w:rsid w:val="00B25B57"/>
    <w:rsid w:val="00B25D78"/>
    <w:rsid w:val="00B31402"/>
    <w:rsid w:val="00B36431"/>
    <w:rsid w:val="00B37124"/>
    <w:rsid w:val="00B401D5"/>
    <w:rsid w:val="00B55596"/>
    <w:rsid w:val="00B55A34"/>
    <w:rsid w:val="00B563B9"/>
    <w:rsid w:val="00B6016A"/>
    <w:rsid w:val="00B60543"/>
    <w:rsid w:val="00B62256"/>
    <w:rsid w:val="00B641F8"/>
    <w:rsid w:val="00B673F2"/>
    <w:rsid w:val="00B7532B"/>
    <w:rsid w:val="00B7696C"/>
    <w:rsid w:val="00B80266"/>
    <w:rsid w:val="00B860C2"/>
    <w:rsid w:val="00B87C0A"/>
    <w:rsid w:val="00B936A0"/>
    <w:rsid w:val="00B93AC0"/>
    <w:rsid w:val="00B97062"/>
    <w:rsid w:val="00BA3C67"/>
    <w:rsid w:val="00BA3CA4"/>
    <w:rsid w:val="00BB1560"/>
    <w:rsid w:val="00BB4192"/>
    <w:rsid w:val="00BB499A"/>
    <w:rsid w:val="00BB7394"/>
    <w:rsid w:val="00BD0AA7"/>
    <w:rsid w:val="00BD5DDE"/>
    <w:rsid w:val="00BE0428"/>
    <w:rsid w:val="00BF0EA8"/>
    <w:rsid w:val="00BF1D9C"/>
    <w:rsid w:val="00BF62A2"/>
    <w:rsid w:val="00C013C6"/>
    <w:rsid w:val="00C020CB"/>
    <w:rsid w:val="00C02AE6"/>
    <w:rsid w:val="00C054CF"/>
    <w:rsid w:val="00C05601"/>
    <w:rsid w:val="00C07D10"/>
    <w:rsid w:val="00C12D30"/>
    <w:rsid w:val="00C135E4"/>
    <w:rsid w:val="00C13B6F"/>
    <w:rsid w:val="00C25EF8"/>
    <w:rsid w:val="00C32BF7"/>
    <w:rsid w:val="00C4002D"/>
    <w:rsid w:val="00C427BB"/>
    <w:rsid w:val="00C44358"/>
    <w:rsid w:val="00C47D84"/>
    <w:rsid w:val="00C51879"/>
    <w:rsid w:val="00C51C1C"/>
    <w:rsid w:val="00C53B39"/>
    <w:rsid w:val="00C61FD4"/>
    <w:rsid w:val="00C84D7F"/>
    <w:rsid w:val="00C855A7"/>
    <w:rsid w:val="00C903EE"/>
    <w:rsid w:val="00C970C5"/>
    <w:rsid w:val="00CA13E7"/>
    <w:rsid w:val="00CA5860"/>
    <w:rsid w:val="00CB188D"/>
    <w:rsid w:val="00CB5901"/>
    <w:rsid w:val="00CB5FB7"/>
    <w:rsid w:val="00CC388F"/>
    <w:rsid w:val="00CE4EE0"/>
    <w:rsid w:val="00CE7CB0"/>
    <w:rsid w:val="00CF055D"/>
    <w:rsid w:val="00CF2771"/>
    <w:rsid w:val="00D005E4"/>
    <w:rsid w:val="00D01BDC"/>
    <w:rsid w:val="00D200ED"/>
    <w:rsid w:val="00D2209E"/>
    <w:rsid w:val="00D24CC2"/>
    <w:rsid w:val="00D26038"/>
    <w:rsid w:val="00D30AD9"/>
    <w:rsid w:val="00D3203B"/>
    <w:rsid w:val="00D40CA9"/>
    <w:rsid w:val="00D421F6"/>
    <w:rsid w:val="00D42470"/>
    <w:rsid w:val="00D42D1B"/>
    <w:rsid w:val="00D5253D"/>
    <w:rsid w:val="00D53550"/>
    <w:rsid w:val="00D652C6"/>
    <w:rsid w:val="00D701E9"/>
    <w:rsid w:val="00D843B4"/>
    <w:rsid w:val="00D86EC7"/>
    <w:rsid w:val="00D8773D"/>
    <w:rsid w:val="00D9026D"/>
    <w:rsid w:val="00D96D73"/>
    <w:rsid w:val="00DA046C"/>
    <w:rsid w:val="00DA6D58"/>
    <w:rsid w:val="00DA7196"/>
    <w:rsid w:val="00DB575E"/>
    <w:rsid w:val="00DB7394"/>
    <w:rsid w:val="00DC700A"/>
    <w:rsid w:val="00DC7284"/>
    <w:rsid w:val="00DD4A2A"/>
    <w:rsid w:val="00DE61AF"/>
    <w:rsid w:val="00DE6967"/>
    <w:rsid w:val="00DF6154"/>
    <w:rsid w:val="00E045B9"/>
    <w:rsid w:val="00E06F2B"/>
    <w:rsid w:val="00E14653"/>
    <w:rsid w:val="00E1785D"/>
    <w:rsid w:val="00E23FF1"/>
    <w:rsid w:val="00E30E80"/>
    <w:rsid w:val="00E312DF"/>
    <w:rsid w:val="00E35F87"/>
    <w:rsid w:val="00E44415"/>
    <w:rsid w:val="00E56737"/>
    <w:rsid w:val="00E77B26"/>
    <w:rsid w:val="00E83681"/>
    <w:rsid w:val="00E85CB9"/>
    <w:rsid w:val="00E85D43"/>
    <w:rsid w:val="00EA29F2"/>
    <w:rsid w:val="00EA6CDC"/>
    <w:rsid w:val="00EB2065"/>
    <w:rsid w:val="00EB4E44"/>
    <w:rsid w:val="00EC2AC1"/>
    <w:rsid w:val="00ED08A5"/>
    <w:rsid w:val="00ED0E9E"/>
    <w:rsid w:val="00ED243B"/>
    <w:rsid w:val="00ED752A"/>
    <w:rsid w:val="00EE0F14"/>
    <w:rsid w:val="00EF607D"/>
    <w:rsid w:val="00F048ED"/>
    <w:rsid w:val="00F07614"/>
    <w:rsid w:val="00F231BB"/>
    <w:rsid w:val="00F23748"/>
    <w:rsid w:val="00F309C3"/>
    <w:rsid w:val="00F363E3"/>
    <w:rsid w:val="00F404F6"/>
    <w:rsid w:val="00F41063"/>
    <w:rsid w:val="00F4473D"/>
    <w:rsid w:val="00F44E08"/>
    <w:rsid w:val="00F45C99"/>
    <w:rsid w:val="00F46758"/>
    <w:rsid w:val="00F51158"/>
    <w:rsid w:val="00F5426E"/>
    <w:rsid w:val="00F55B52"/>
    <w:rsid w:val="00F57B19"/>
    <w:rsid w:val="00F6672F"/>
    <w:rsid w:val="00F74420"/>
    <w:rsid w:val="00F86230"/>
    <w:rsid w:val="00F86442"/>
    <w:rsid w:val="00F87B93"/>
    <w:rsid w:val="00F87BF9"/>
    <w:rsid w:val="00F94DCC"/>
    <w:rsid w:val="00F97BC5"/>
    <w:rsid w:val="00FA057E"/>
    <w:rsid w:val="00FB146F"/>
    <w:rsid w:val="00FB23F0"/>
    <w:rsid w:val="00FB3D29"/>
    <w:rsid w:val="00FB3D74"/>
    <w:rsid w:val="00FB5742"/>
    <w:rsid w:val="00FC55B3"/>
    <w:rsid w:val="00FD3964"/>
    <w:rsid w:val="00FD4792"/>
    <w:rsid w:val="00FD5827"/>
    <w:rsid w:val="00FD6FDA"/>
    <w:rsid w:val="00FE0924"/>
    <w:rsid w:val="00FE0ED3"/>
    <w:rsid w:val="00FE354A"/>
    <w:rsid w:val="00FE7CFE"/>
    <w:rsid w:val="00FF3515"/>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1A5ED"/>
  <w15:docId w15:val="{0984BC66-63C4-4F0B-B077-6FDA92AE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qFormat/>
    <w:rsid w:val="00E14653"/>
    <w:rPr>
      <w:vertAlign w:val="superscript"/>
    </w:rPr>
  </w:style>
  <w:style w:type="paragraph" w:customStyle="1" w:styleId="Default">
    <w:name w:val="Default"/>
    <w:rsid w:val="00933D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3D13"/>
    <w:pPr>
      <w:ind w:left="720"/>
      <w:contextualSpacing/>
    </w:pPr>
  </w:style>
  <w:style w:type="paragraph" w:styleId="FootnoteText">
    <w:name w:val="footnote text"/>
    <w:basedOn w:val="Normal"/>
    <w:link w:val="FootnoteTextChar"/>
    <w:uiPriority w:val="99"/>
    <w:unhideWhenUsed/>
    <w:rsid w:val="00215953"/>
    <w:pPr>
      <w:spacing w:after="0" w:line="240" w:lineRule="auto"/>
    </w:pPr>
    <w:rPr>
      <w:sz w:val="20"/>
      <w:szCs w:val="20"/>
    </w:rPr>
  </w:style>
  <w:style w:type="character" w:customStyle="1" w:styleId="FootnoteTextChar">
    <w:name w:val="Footnote Text Char"/>
    <w:basedOn w:val="DefaultParagraphFont"/>
    <w:link w:val="FootnoteText"/>
    <w:uiPriority w:val="99"/>
    <w:rsid w:val="00215953"/>
    <w:rPr>
      <w:sz w:val="20"/>
      <w:szCs w:val="20"/>
    </w:rPr>
  </w:style>
  <w:style w:type="character" w:styleId="CommentReference">
    <w:name w:val="annotation reference"/>
    <w:basedOn w:val="DefaultParagraphFont"/>
    <w:uiPriority w:val="99"/>
    <w:semiHidden/>
    <w:unhideWhenUsed/>
    <w:rsid w:val="008A211E"/>
    <w:rPr>
      <w:sz w:val="16"/>
      <w:szCs w:val="16"/>
    </w:rPr>
  </w:style>
  <w:style w:type="paragraph" w:styleId="CommentText">
    <w:name w:val="annotation text"/>
    <w:basedOn w:val="Normal"/>
    <w:link w:val="CommentTextChar"/>
    <w:uiPriority w:val="99"/>
    <w:unhideWhenUsed/>
    <w:rsid w:val="008A211E"/>
    <w:pPr>
      <w:spacing w:line="240" w:lineRule="auto"/>
    </w:pPr>
    <w:rPr>
      <w:sz w:val="20"/>
      <w:szCs w:val="20"/>
    </w:rPr>
  </w:style>
  <w:style w:type="character" w:customStyle="1" w:styleId="CommentTextChar">
    <w:name w:val="Comment Text Char"/>
    <w:basedOn w:val="DefaultParagraphFont"/>
    <w:link w:val="CommentText"/>
    <w:uiPriority w:val="99"/>
    <w:rsid w:val="008A211E"/>
    <w:rPr>
      <w:sz w:val="20"/>
      <w:szCs w:val="20"/>
    </w:rPr>
  </w:style>
  <w:style w:type="paragraph" w:styleId="CommentSubject">
    <w:name w:val="annotation subject"/>
    <w:basedOn w:val="CommentText"/>
    <w:next w:val="CommentText"/>
    <w:link w:val="CommentSubjectChar"/>
    <w:uiPriority w:val="99"/>
    <w:semiHidden/>
    <w:unhideWhenUsed/>
    <w:rsid w:val="008A211E"/>
    <w:rPr>
      <w:b/>
      <w:bCs/>
    </w:rPr>
  </w:style>
  <w:style w:type="character" w:customStyle="1" w:styleId="CommentSubjectChar">
    <w:name w:val="Comment Subject Char"/>
    <w:basedOn w:val="CommentTextChar"/>
    <w:link w:val="CommentSubject"/>
    <w:uiPriority w:val="99"/>
    <w:semiHidden/>
    <w:rsid w:val="008A211E"/>
    <w:rPr>
      <w:b/>
      <w:bCs/>
      <w:sz w:val="20"/>
      <w:szCs w:val="20"/>
    </w:rPr>
  </w:style>
  <w:style w:type="paragraph" w:styleId="BalloonText">
    <w:name w:val="Balloon Text"/>
    <w:basedOn w:val="Normal"/>
    <w:link w:val="BalloonTextChar"/>
    <w:uiPriority w:val="99"/>
    <w:semiHidden/>
    <w:unhideWhenUsed/>
    <w:rsid w:val="008A2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11E"/>
    <w:rPr>
      <w:rFonts w:ascii="Tahoma" w:hAnsi="Tahoma" w:cs="Tahoma"/>
      <w:sz w:val="16"/>
      <w:szCs w:val="16"/>
    </w:rPr>
  </w:style>
  <w:style w:type="table" w:styleId="TableGrid">
    <w:name w:val="Table Grid"/>
    <w:basedOn w:val="TableNormal"/>
    <w:uiPriority w:val="59"/>
    <w:rsid w:val="00E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5D68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4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9F"/>
  </w:style>
  <w:style w:type="paragraph" w:styleId="Footer">
    <w:name w:val="footer"/>
    <w:basedOn w:val="Normal"/>
    <w:link w:val="FooterChar"/>
    <w:uiPriority w:val="99"/>
    <w:unhideWhenUsed/>
    <w:rsid w:val="00A4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9F"/>
  </w:style>
  <w:style w:type="paragraph" w:customStyle="1" w:styleId="QuickFormat1">
    <w:name w:val="QuickFormat1"/>
    <w:basedOn w:val="Normal"/>
    <w:uiPriority w:val="99"/>
    <w:rsid w:val="00524F41"/>
    <w:pPr>
      <w:widowControl w:val="0"/>
      <w:tabs>
        <w:tab w:val="left" w:pos="-1080"/>
        <w:tab w:val="left" w:pos="-720"/>
        <w:tab w:val="left" w:pos="0"/>
        <w:tab w:val="left" w:pos="90"/>
        <w:tab w:val="left" w:pos="1440"/>
      </w:tabs>
      <w:autoSpaceDE w:val="0"/>
      <w:autoSpaceDN w:val="0"/>
      <w:adjustRightInd w:val="0"/>
      <w:spacing w:after="0" w:line="480" w:lineRule="auto"/>
      <w:ind w:firstLine="720"/>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740A06"/>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4C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4002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47D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7D84"/>
    <w:rPr>
      <w:sz w:val="20"/>
      <w:szCs w:val="20"/>
    </w:rPr>
  </w:style>
  <w:style w:type="character" w:styleId="EndnoteReference">
    <w:name w:val="endnote reference"/>
    <w:basedOn w:val="DefaultParagraphFont"/>
    <w:uiPriority w:val="99"/>
    <w:semiHidden/>
    <w:unhideWhenUsed/>
    <w:rsid w:val="00C47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1"/>
                </a:solidFill>
                <a:latin typeface="Times New Roman" panose="02020603050405020304" pitchFamily="18" charset="0"/>
                <a:cs typeface="Times New Roman" panose="02020603050405020304" pitchFamily="18" charset="0"/>
              </a:rPr>
              <a:t>Number of Cases Filed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Column1</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dPt>
            <c:idx val="6"/>
            <c:invertIfNegative val="0"/>
            <c:bubble3D val="0"/>
            <c:spPr>
              <a:solidFill>
                <a:schemeClr val="accent2"/>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AC19-3A49-8E85-0ADB9BEBAAD6}"/>
              </c:ext>
            </c:extLst>
          </c:dPt>
          <c:cat>
            <c:strRef>
              <c:f>Sheet1!$A$2:$A$8</c:f>
              <c:strCache>
                <c:ptCount val="7"/>
                <c:pt idx="0">
                  <c:v>2013</c:v>
                </c:pt>
                <c:pt idx="1">
                  <c:v>2014</c:v>
                </c:pt>
                <c:pt idx="2">
                  <c:v>2015</c:v>
                </c:pt>
                <c:pt idx="3">
                  <c:v>2016</c:v>
                </c:pt>
                <c:pt idx="4">
                  <c:v>2017</c:v>
                </c:pt>
                <c:pt idx="5">
                  <c:v>2018</c:v>
                </c:pt>
                <c:pt idx="6">
                  <c:v>Six-Year Avg.</c:v>
                </c:pt>
              </c:strCache>
            </c:strRef>
          </c:cat>
          <c:val>
            <c:numRef>
              <c:f>Sheet1!$B$2:$B$8</c:f>
              <c:numCache>
                <c:formatCode>General</c:formatCode>
                <c:ptCount val="7"/>
                <c:pt idx="0">
                  <c:v>3532</c:v>
                </c:pt>
                <c:pt idx="1">
                  <c:v>3517</c:v>
                </c:pt>
                <c:pt idx="2">
                  <c:v>2857</c:v>
                </c:pt>
                <c:pt idx="3">
                  <c:v>3216</c:v>
                </c:pt>
                <c:pt idx="4">
                  <c:v>3184</c:v>
                </c:pt>
                <c:pt idx="5">
                  <c:v>3365</c:v>
                </c:pt>
                <c:pt idx="6">
                  <c:v>3278.5</c:v>
                </c:pt>
              </c:numCache>
            </c:numRef>
          </c:val>
          <c:extLst>
            <c:ext xmlns:c16="http://schemas.microsoft.com/office/drawing/2014/chart" uri="{C3380CC4-5D6E-409C-BE32-E72D297353CC}">
              <c16:uniqueId val="{00000000-AC19-3A49-8E85-0ADB9BEBAAD6}"/>
            </c:ext>
          </c:extLst>
        </c:ser>
        <c:dLbls>
          <c:showLegendKey val="0"/>
          <c:showVal val="0"/>
          <c:showCatName val="0"/>
          <c:showSerName val="0"/>
          <c:showPercent val="0"/>
          <c:showBubbleSize val="0"/>
        </c:dLbls>
        <c:gapWidth val="150"/>
        <c:axId val="33636352"/>
        <c:axId val="33637888"/>
      </c:barChart>
      <c:catAx>
        <c:axId val="336363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3637888"/>
        <c:crosses val="autoZero"/>
        <c:auto val="1"/>
        <c:lblAlgn val="ctr"/>
        <c:lblOffset val="100"/>
        <c:noMultiLvlLbl val="0"/>
      </c:catAx>
      <c:valAx>
        <c:axId val="33637888"/>
        <c:scaling>
          <c:orientation val="minMax"/>
          <c:max val="3600"/>
          <c:min val="2500"/>
        </c:scaling>
        <c:delete val="0"/>
        <c:axPos val="b"/>
        <c:majorGridlines>
          <c:spPr>
            <a:ln w="9525" cap="flat" cmpd="sng" algn="ctr">
              <a:solidFill>
                <a:schemeClr val="tx1">
                  <a:lumMod val="65000"/>
                  <a:lumOff val="35000"/>
                </a:schemeClr>
              </a:solidFill>
              <a:round/>
            </a:ln>
            <a:effectLst/>
          </c:spPr>
        </c:majorGridlines>
        <c:numFmt formatCode="#,##0"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36363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1"/>
                </a:solidFill>
                <a:latin typeface="Times New Roman" panose="02020603050405020304" pitchFamily="18" charset="0"/>
                <a:cs typeface="Times New Roman" panose="02020603050405020304" pitchFamily="18" charset="0"/>
              </a:rPr>
              <a:t>Plaintiff(s) Success Rate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Plaintiff’s Success Rate</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dPt>
            <c:idx val="6"/>
            <c:invertIfNegative val="0"/>
            <c:bubble3D val="0"/>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7910-8641-B0B8-3F006DB2E276}"/>
              </c:ext>
            </c:extLst>
          </c:dPt>
          <c:cat>
            <c:strRef>
              <c:f>Sheet1!$A$2:$A$13</c:f>
              <c:strCache>
                <c:ptCount val="12"/>
                <c:pt idx="0">
                  <c:v>General Personal Injury</c:v>
                </c:pt>
                <c:pt idx="1">
                  <c:v>Product Liability</c:v>
                </c:pt>
                <c:pt idx="2">
                  <c:v>Medical Malpractice</c:v>
                </c:pt>
                <c:pt idx="3">
                  <c:v>Legal Malpractice</c:v>
                </c:pt>
                <c:pt idx="4">
                  <c:v>Ski Accidents</c:v>
                </c:pt>
                <c:pt idx="5">
                  <c:v>Auto Accidents</c:v>
                </c:pt>
                <c:pt idx="6">
                  <c:v>Premises Liability</c:v>
                </c:pt>
                <c:pt idx="7">
                  <c:v>Property Damage</c:v>
                </c:pt>
                <c:pt idx="8">
                  <c:v>Antitrust</c:v>
                </c:pt>
                <c:pt idx="9">
                  <c:v>Trespass</c:v>
                </c:pt>
                <c:pt idx="10">
                  <c:v>Negligent Misrepresentation</c:v>
                </c:pt>
                <c:pt idx="11">
                  <c:v>Defamation</c:v>
                </c:pt>
              </c:strCache>
            </c:strRef>
          </c:cat>
          <c:val>
            <c:numRef>
              <c:f>Sheet1!$B$2:$B$13</c:f>
              <c:numCache>
                <c:formatCode>_(* #,##0.00_);_(* \(#,##0.00\);_(* "-"??_);_(@_)</c:formatCode>
                <c:ptCount val="12"/>
                <c:pt idx="0">
                  <c:v>63.6</c:v>
                </c:pt>
                <c:pt idx="1">
                  <c:v>41.199999999999996</c:v>
                </c:pt>
                <c:pt idx="2">
                  <c:v>10.5</c:v>
                </c:pt>
                <c:pt idx="3">
                  <c:v>0</c:v>
                </c:pt>
                <c:pt idx="4">
                  <c:v>66.7</c:v>
                </c:pt>
                <c:pt idx="5">
                  <c:v>58.3</c:v>
                </c:pt>
                <c:pt idx="6">
                  <c:v>36.4</c:v>
                </c:pt>
                <c:pt idx="7">
                  <c:v>50</c:v>
                </c:pt>
                <c:pt idx="8">
                  <c:v>100</c:v>
                </c:pt>
                <c:pt idx="9">
                  <c:v>0</c:v>
                </c:pt>
                <c:pt idx="10">
                  <c:v>0</c:v>
                </c:pt>
                <c:pt idx="11">
                  <c:v>0</c:v>
                </c:pt>
              </c:numCache>
            </c:numRef>
          </c:val>
          <c:extLst>
            <c:ext xmlns:c16="http://schemas.microsoft.com/office/drawing/2014/chart" uri="{C3380CC4-5D6E-409C-BE32-E72D297353CC}">
              <c16:uniqueId val="{00000002-7910-8641-B0B8-3F006DB2E276}"/>
            </c:ext>
          </c:extLst>
        </c:ser>
        <c:dLbls>
          <c:showLegendKey val="0"/>
          <c:showVal val="0"/>
          <c:showCatName val="0"/>
          <c:showSerName val="0"/>
          <c:showPercent val="0"/>
          <c:showBubbleSize val="0"/>
        </c:dLbls>
        <c:gapWidth val="150"/>
        <c:axId val="90807296"/>
        <c:axId val="90809088"/>
      </c:barChart>
      <c:catAx>
        <c:axId val="9080729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809088"/>
        <c:crosses val="autoZero"/>
        <c:auto val="1"/>
        <c:lblAlgn val="ctr"/>
        <c:lblOffset val="100"/>
        <c:noMultiLvlLbl val="0"/>
      </c:catAx>
      <c:valAx>
        <c:axId val="90809088"/>
        <c:scaling>
          <c:orientation val="minMax"/>
          <c:max val="100"/>
          <c:min val="0"/>
        </c:scaling>
        <c:delete val="0"/>
        <c:axPos val="b"/>
        <c:majorGridlines>
          <c:spPr>
            <a:ln w="9525" cap="flat" cmpd="sng" algn="ctr">
              <a:solidFill>
                <a:schemeClr val="tx1">
                  <a:lumMod val="65000"/>
                  <a:lumOff val="35000"/>
                </a:schemeClr>
              </a:solidFill>
              <a:round/>
            </a:ln>
            <a:effectLst/>
          </c:spPr>
        </c:majorGridlines>
        <c:numFmt formatCode="General"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807296"/>
        <c:crosses val="autoZero"/>
        <c:crossBetween val="between"/>
        <c:majorUnit val="20"/>
        <c:minorUnit val="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1"/>
                </a:solidFill>
                <a:latin typeface="Times New Roman" panose="02020603050405020304" pitchFamily="18" charset="0"/>
                <a:cs typeface="Times New Roman" panose="02020603050405020304" pitchFamily="18" charset="0"/>
              </a:rPr>
              <a:t>Intellectual Property Cases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Cases Tried</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Sheet1!$A$2:$A$8</c:f>
              <c:strCache>
                <c:ptCount val="7"/>
                <c:pt idx="0">
                  <c:v>Patent Infringement</c:v>
                </c:pt>
                <c:pt idx="1">
                  <c:v>Trademark Infringement</c:v>
                </c:pt>
                <c:pt idx="2">
                  <c:v>Breach of Non-disclosure</c:v>
                </c:pt>
                <c:pt idx="3">
                  <c:v>Piracy</c:v>
                </c:pt>
                <c:pt idx="4">
                  <c:v>Theft of Trade Secrets</c:v>
                </c:pt>
                <c:pt idx="5">
                  <c:v>Copyright Infringement</c:v>
                </c:pt>
                <c:pt idx="6">
                  <c:v>Lanham Act</c:v>
                </c:pt>
              </c:strCache>
            </c:strRef>
          </c:cat>
          <c:val>
            <c:numRef>
              <c:f>Sheet1!$B$2:$B$8</c:f>
              <c:numCache>
                <c:formatCode>General</c:formatCode>
                <c:ptCount val="7"/>
                <c:pt idx="0">
                  <c:v>13</c:v>
                </c:pt>
                <c:pt idx="1">
                  <c:v>5</c:v>
                </c:pt>
                <c:pt idx="2">
                  <c:v>1</c:v>
                </c:pt>
                <c:pt idx="3">
                  <c:v>1</c:v>
                </c:pt>
                <c:pt idx="4">
                  <c:v>3</c:v>
                </c:pt>
                <c:pt idx="5">
                  <c:v>4</c:v>
                </c:pt>
                <c:pt idx="6">
                  <c:v>1</c:v>
                </c:pt>
              </c:numCache>
            </c:numRef>
          </c:val>
          <c:extLst>
            <c:ext xmlns:c16="http://schemas.microsoft.com/office/drawing/2014/chart" uri="{C3380CC4-5D6E-409C-BE32-E72D297353CC}">
              <c16:uniqueId val="{00000000-7726-604F-816F-410FEFD0C461}"/>
            </c:ext>
          </c:extLst>
        </c:ser>
        <c:ser>
          <c:idx val="1"/>
          <c:order val="1"/>
          <c:tx>
            <c:strRef>
              <c:f>Sheet1!$C$1</c:f>
              <c:strCache>
                <c:ptCount val="1"/>
                <c:pt idx="0">
                  <c:v>Cases Won by Plaintiff</c:v>
                </c:pt>
              </c:strCache>
            </c:strRef>
          </c:tx>
          <c:spPr>
            <a:solidFill>
              <a:schemeClr val="accent2"/>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Sheet1!$A$2:$A$8</c:f>
              <c:strCache>
                <c:ptCount val="7"/>
                <c:pt idx="0">
                  <c:v>Patent Infringement</c:v>
                </c:pt>
                <c:pt idx="1">
                  <c:v>Trademark Infringement</c:v>
                </c:pt>
                <c:pt idx="2">
                  <c:v>Breach of Non-disclosure</c:v>
                </c:pt>
                <c:pt idx="3">
                  <c:v>Piracy</c:v>
                </c:pt>
                <c:pt idx="4">
                  <c:v>Theft of Trade Secrets</c:v>
                </c:pt>
                <c:pt idx="5">
                  <c:v>Copyright Infringement</c:v>
                </c:pt>
                <c:pt idx="6">
                  <c:v>Lanham Act</c:v>
                </c:pt>
              </c:strCache>
            </c:strRef>
          </c:cat>
          <c:val>
            <c:numRef>
              <c:f>Sheet1!$C$2:$C$8</c:f>
              <c:numCache>
                <c:formatCode>General</c:formatCode>
                <c:ptCount val="7"/>
                <c:pt idx="0">
                  <c:v>9</c:v>
                </c:pt>
                <c:pt idx="1">
                  <c:v>3</c:v>
                </c:pt>
                <c:pt idx="2">
                  <c:v>1</c:v>
                </c:pt>
                <c:pt idx="3">
                  <c:v>1</c:v>
                </c:pt>
                <c:pt idx="4">
                  <c:v>3</c:v>
                </c:pt>
                <c:pt idx="5">
                  <c:v>4</c:v>
                </c:pt>
                <c:pt idx="6">
                  <c:v>1</c:v>
                </c:pt>
              </c:numCache>
            </c:numRef>
          </c:val>
          <c:extLst>
            <c:ext xmlns:c16="http://schemas.microsoft.com/office/drawing/2014/chart" uri="{C3380CC4-5D6E-409C-BE32-E72D297353CC}">
              <c16:uniqueId val="{00000001-7726-604F-816F-410FEFD0C461}"/>
            </c:ext>
          </c:extLst>
        </c:ser>
        <c:dLbls>
          <c:showLegendKey val="0"/>
          <c:showVal val="0"/>
          <c:showCatName val="0"/>
          <c:showSerName val="0"/>
          <c:showPercent val="0"/>
          <c:showBubbleSize val="0"/>
        </c:dLbls>
        <c:gapWidth val="150"/>
        <c:axId val="90937984"/>
        <c:axId val="90956160"/>
      </c:barChart>
      <c:catAx>
        <c:axId val="90937984"/>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956160"/>
        <c:crosses val="autoZero"/>
        <c:auto val="1"/>
        <c:lblAlgn val="ctr"/>
        <c:lblOffset val="100"/>
        <c:noMultiLvlLbl val="0"/>
      </c:catAx>
      <c:valAx>
        <c:axId val="90956160"/>
        <c:scaling>
          <c:orientation val="minMax"/>
          <c:max val="14"/>
          <c:min val="0"/>
        </c:scaling>
        <c:delete val="0"/>
        <c:axPos val="l"/>
        <c:majorGridlines>
          <c:spPr>
            <a:ln w="9525" cap="flat" cmpd="sng" algn="ctr">
              <a:solidFill>
                <a:schemeClr val="tx1">
                  <a:lumMod val="50000"/>
                  <a:lumOff val="50000"/>
                </a:schemeClr>
              </a:solidFill>
              <a:round/>
            </a:ln>
            <a:effectLst/>
          </c:spPr>
        </c:maj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937984"/>
        <c:crosses val="autoZero"/>
        <c:crossBetween val="between"/>
      </c:valAx>
      <c:spPr>
        <a:noFill/>
        <a:ln>
          <a:noFill/>
        </a:ln>
        <a:effectLst/>
      </c:spPr>
    </c:plotArea>
    <c:legend>
      <c:legendPos val="r"/>
      <c:layout>
        <c:manualLayout>
          <c:xMode val="edge"/>
          <c:yMode val="edge"/>
          <c:x val="0.74378964447625862"/>
          <c:y val="0.44484248890311706"/>
          <c:w val="0.23068480076354098"/>
          <c:h val="0.22642135526647911"/>
        </c:manualLayout>
      </c:layout>
      <c:overlay val="0"/>
      <c:spPr>
        <a:noFill/>
        <a:ln cap="flat">
          <a:noFill/>
          <a:round/>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1"/>
                </a:solidFill>
                <a:latin typeface="Times New Roman" panose="02020603050405020304" pitchFamily="18" charset="0"/>
                <a:cs typeface="Times New Roman" panose="02020603050405020304" pitchFamily="18" charset="0"/>
              </a:rPr>
              <a:t>Plaintiff(s) Success Rate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Column1</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dPt>
            <c:idx val="6"/>
            <c:invertIfNegative val="0"/>
            <c:bubble3D val="0"/>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864D-DA42-91B3-CAE2E940E3E1}"/>
              </c:ext>
            </c:extLst>
          </c:dPt>
          <c:cat>
            <c:strRef>
              <c:f>Sheet1!$A$2:$A$8</c:f>
              <c:strCache>
                <c:ptCount val="7"/>
                <c:pt idx="0">
                  <c:v>Patent Infringement</c:v>
                </c:pt>
                <c:pt idx="1">
                  <c:v>Trademark Infringement</c:v>
                </c:pt>
                <c:pt idx="2">
                  <c:v>Breach of Non-disclosure</c:v>
                </c:pt>
                <c:pt idx="3">
                  <c:v>Piracy</c:v>
                </c:pt>
                <c:pt idx="4">
                  <c:v>Theft of Trade Secrets</c:v>
                </c:pt>
                <c:pt idx="5">
                  <c:v>Copyright Infringement</c:v>
                </c:pt>
                <c:pt idx="6">
                  <c:v>Lanham Act</c:v>
                </c:pt>
              </c:strCache>
            </c:strRef>
          </c:cat>
          <c:val>
            <c:numRef>
              <c:f>Sheet1!$B$2:$B$8</c:f>
              <c:numCache>
                <c:formatCode>General</c:formatCode>
                <c:ptCount val="7"/>
                <c:pt idx="0">
                  <c:v>69.23</c:v>
                </c:pt>
                <c:pt idx="1">
                  <c:v>60</c:v>
                </c:pt>
                <c:pt idx="2">
                  <c:v>100</c:v>
                </c:pt>
                <c:pt idx="3">
                  <c:v>100</c:v>
                </c:pt>
                <c:pt idx="4">
                  <c:v>100</c:v>
                </c:pt>
                <c:pt idx="5">
                  <c:v>100</c:v>
                </c:pt>
                <c:pt idx="6">
                  <c:v>100</c:v>
                </c:pt>
              </c:numCache>
            </c:numRef>
          </c:val>
          <c:extLst>
            <c:ext xmlns:c16="http://schemas.microsoft.com/office/drawing/2014/chart" uri="{C3380CC4-5D6E-409C-BE32-E72D297353CC}">
              <c16:uniqueId val="{00000002-864D-DA42-91B3-CAE2E940E3E1}"/>
            </c:ext>
          </c:extLst>
        </c:ser>
        <c:dLbls>
          <c:showLegendKey val="0"/>
          <c:showVal val="0"/>
          <c:showCatName val="0"/>
          <c:showSerName val="0"/>
          <c:showPercent val="0"/>
          <c:showBubbleSize val="0"/>
        </c:dLbls>
        <c:gapWidth val="150"/>
        <c:axId val="90982656"/>
        <c:axId val="90988544"/>
      </c:barChart>
      <c:catAx>
        <c:axId val="9098265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988544"/>
        <c:crosses val="autoZero"/>
        <c:auto val="1"/>
        <c:lblAlgn val="ctr"/>
        <c:lblOffset val="100"/>
        <c:noMultiLvlLbl val="0"/>
      </c:catAx>
      <c:valAx>
        <c:axId val="90988544"/>
        <c:scaling>
          <c:orientation val="minMax"/>
          <c:max val="100"/>
          <c:min val="0"/>
        </c:scaling>
        <c:delete val="0"/>
        <c:axPos val="b"/>
        <c:majorGridlines>
          <c:spPr>
            <a:ln w="9525" cap="flat" cmpd="sng" algn="ctr">
              <a:solidFill>
                <a:schemeClr val="tx1">
                  <a:lumMod val="65000"/>
                  <a:lumOff val="35000"/>
                </a:schemeClr>
              </a:solidFill>
              <a:round/>
            </a:ln>
            <a:effectLst/>
          </c:spPr>
        </c:majorGridlines>
        <c:numFmt formatCode="General"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982656"/>
        <c:crosses val="autoZero"/>
        <c:crossBetween val="between"/>
        <c:majorUnit val="20"/>
        <c:minorUnit val="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1"/>
                </a:solidFill>
                <a:latin typeface="Times New Roman" panose="02020603050405020304" pitchFamily="18" charset="0"/>
                <a:cs typeface="Times New Roman" panose="02020603050405020304" pitchFamily="18" charset="0"/>
              </a:rPr>
              <a:t>Number of Felony Cases Filed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Column1</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dPt>
            <c:idx val="6"/>
            <c:invertIfNegative val="0"/>
            <c:bubble3D val="0"/>
            <c:spPr>
              <a:solidFill>
                <a:schemeClr val="accent2"/>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22B6-5D48-869C-625EF5845229}"/>
              </c:ext>
            </c:extLst>
          </c:dPt>
          <c:cat>
            <c:strRef>
              <c:f>Sheet1!$A$2:$A$8</c:f>
              <c:strCache>
                <c:ptCount val="7"/>
                <c:pt idx="0">
                  <c:v>2013</c:v>
                </c:pt>
                <c:pt idx="1">
                  <c:v>2014</c:v>
                </c:pt>
                <c:pt idx="2">
                  <c:v>2015</c:v>
                </c:pt>
                <c:pt idx="3">
                  <c:v>2016</c:v>
                </c:pt>
                <c:pt idx="4">
                  <c:v>2017</c:v>
                </c:pt>
                <c:pt idx="5">
                  <c:v>2018</c:v>
                </c:pt>
                <c:pt idx="6">
                  <c:v>Six-Year Avg.</c:v>
                </c:pt>
              </c:strCache>
            </c:strRef>
          </c:cat>
          <c:val>
            <c:numRef>
              <c:f>Sheet1!$B$2:$B$8</c:f>
              <c:numCache>
                <c:formatCode>General</c:formatCode>
                <c:ptCount val="7"/>
                <c:pt idx="0">
                  <c:v>478</c:v>
                </c:pt>
                <c:pt idx="1">
                  <c:v>512</c:v>
                </c:pt>
                <c:pt idx="2">
                  <c:v>495</c:v>
                </c:pt>
                <c:pt idx="3">
                  <c:v>396</c:v>
                </c:pt>
                <c:pt idx="4">
                  <c:v>489</c:v>
                </c:pt>
                <c:pt idx="5">
                  <c:v>598</c:v>
                </c:pt>
                <c:pt idx="6">
                  <c:v>494.66666666666669</c:v>
                </c:pt>
              </c:numCache>
            </c:numRef>
          </c:val>
          <c:extLst>
            <c:ext xmlns:c16="http://schemas.microsoft.com/office/drawing/2014/chart" uri="{C3380CC4-5D6E-409C-BE32-E72D297353CC}">
              <c16:uniqueId val="{00000002-22B6-5D48-869C-625EF5845229}"/>
            </c:ext>
          </c:extLst>
        </c:ser>
        <c:dLbls>
          <c:showLegendKey val="0"/>
          <c:showVal val="0"/>
          <c:showCatName val="0"/>
          <c:showSerName val="0"/>
          <c:showPercent val="0"/>
          <c:showBubbleSize val="0"/>
        </c:dLbls>
        <c:gapWidth val="150"/>
        <c:axId val="92890240"/>
        <c:axId val="92891776"/>
      </c:barChart>
      <c:catAx>
        <c:axId val="92890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891776"/>
        <c:crosses val="autoZero"/>
        <c:auto val="1"/>
        <c:lblAlgn val="ctr"/>
        <c:lblOffset val="100"/>
        <c:noMultiLvlLbl val="0"/>
      </c:catAx>
      <c:valAx>
        <c:axId val="92891776"/>
        <c:scaling>
          <c:orientation val="minMax"/>
          <c:max val="600"/>
          <c:min val="0"/>
        </c:scaling>
        <c:delete val="0"/>
        <c:axPos val="b"/>
        <c:majorGridlines>
          <c:spPr>
            <a:ln w="9525" cap="flat" cmpd="sng" algn="ctr">
              <a:solidFill>
                <a:schemeClr val="tx1">
                  <a:lumMod val="65000"/>
                  <a:lumOff val="35000"/>
                </a:schemeClr>
              </a:solidFill>
              <a:round/>
            </a:ln>
            <a:effectLst/>
          </c:spPr>
        </c:majorGridlines>
        <c:numFmt formatCode="General"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8902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800" b="1">
                <a:solidFill>
                  <a:schemeClr val="tx1"/>
                </a:solidFill>
                <a:latin typeface="Times New Roman" panose="02020603050405020304" pitchFamily="18" charset="0"/>
                <a:cs typeface="Times New Roman" panose="02020603050405020304" pitchFamily="18" charset="0"/>
              </a:rPr>
              <a:t>No. of Felony Jury Trials</a:t>
            </a: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Column1</c:v>
                </c:pt>
              </c:strCache>
            </c:strRef>
          </c:tx>
          <c:spPr>
            <a:ln w="28575" cap="rnd">
              <a:solidFill>
                <a:schemeClr val="accent2"/>
              </a:solidFill>
              <a:round/>
            </a:ln>
            <a:effectLst/>
          </c:spPr>
          <c:marker>
            <c:symbol val="none"/>
          </c:marker>
          <c:cat>
            <c:numRef>
              <c:f>Sheet1!$A$2:$A$7</c:f>
              <c:numCache>
                <c:formatCode>General</c:formatCode>
                <c:ptCount val="6"/>
                <c:pt idx="0">
                  <c:v>2013</c:v>
                </c:pt>
                <c:pt idx="1">
                  <c:v>2014</c:v>
                </c:pt>
                <c:pt idx="2">
                  <c:v>2015</c:v>
                </c:pt>
                <c:pt idx="3">
                  <c:v>2016</c:v>
                </c:pt>
                <c:pt idx="4">
                  <c:v>2017</c:v>
                </c:pt>
                <c:pt idx="5">
                  <c:v>2018</c:v>
                </c:pt>
              </c:numCache>
            </c:numRef>
          </c:cat>
          <c:val>
            <c:numRef>
              <c:f>Sheet1!$B$2:$B$7</c:f>
              <c:numCache>
                <c:formatCode>General</c:formatCode>
                <c:ptCount val="6"/>
                <c:pt idx="0">
                  <c:v>17</c:v>
                </c:pt>
                <c:pt idx="1">
                  <c:v>11</c:v>
                </c:pt>
                <c:pt idx="2">
                  <c:v>15</c:v>
                </c:pt>
                <c:pt idx="3">
                  <c:v>9</c:v>
                </c:pt>
                <c:pt idx="4">
                  <c:v>20</c:v>
                </c:pt>
                <c:pt idx="5">
                  <c:v>12</c:v>
                </c:pt>
              </c:numCache>
            </c:numRef>
          </c:val>
          <c:smooth val="0"/>
          <c:extLst>
            <c:ext xmlns:c16="http://schemas.microsoft.com/office/drawing/2014/chart" uri="{C3380CC4-5D6E-409C-BE32-E72D297353CC}">
              <c16:uniqueId val="{00000000-8435-5847-8AED-F80F93BD89AF}"/>
            </c:ext>
          </c:extLst>
        </c:ser>
        <c:dLbls>
          <c:showLegendKey val="0"/>
          <c:showVal val="0"/>
          <c:showCatName val="0"/>
          <c:showSerName val="0"/>
          <c:showPercent val="0"/>
          <c:showBubbleSize val="0"/>
        </c:dLbls>
        <c:smooth val="0"/>
        <c:axId val="92917120"/>
        <c:axId val="92603520"/>
      </c:lineChart>
      <c:catAx>
        <c:axId val="92917120"/>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603520"/>
        <c:crosses val="autoZero"/>
        <c:auto val="1"/>
        <c:lblAlgn val="ctr"/>
        <c:lblOffset val="100"/>
        <c:noMultiLvlLbl val="0"/>
      </c:catAx>
      <c:valAx>
        <c:axId val="92603520"/>
        <c:scaling>
          <c:orientation val="minMax"/>
          <c:max val="25"/>
          <c:min val="0"/>
        </c:scaling>
        <c:delete val="0"/>
        <c:axPos val="l"/>
        <c:majorGridlines>
          <c:spPr>
            <a:ln w="9525" cap="flat" cmpd="sng" algn="ctr">
              <a:solidFill>
                <a:schemeClr val="tx1">
                  <a:lumMod val="50000"/>
                  <a:lumOff val="50000"/>
                </a:schemeClr>
              </a:solidFill>
              <a:round/>
            </a:ln>
            <a:effectLst/>
          </c:spPr>
        </c:maj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917120"/>
        <c:crosses val="autoZero"/>
        <c:crossBetween val="between"/>
        <c:majorUnit val="5"/>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tx1"/>
                </a:solidFill>
                <a:effectLst/>
                <a:latin typeface="Times New Roman" panose="02020603050405020304" pitchFamily="18" charset="0"/>
                <a:cs typeface="Times New Roman" panose="02020603050405020304" pitchFamily="18" charset="0"/>
              </a:rPr>
              <a:t>Criminal Cases</a:t>
            </a:r>
            <a:endParaRPr lang="en-US" sz="1400" b="1">
              <a:solidFill>
                <a:schemeClr val="tx1"/>
              </a:solidFill>
              <a:effectLst/>
              <a:latin typeface="Times New Roman" panose="02020603050405020304" pitchFamily="18" charset="0"/>
              <a:cs typeface="Times New Roman" panose="02020603050405020304" pitchFamily="18" charset="0"/>
            </a:endParaRPr>
          </a:p>
          <a:p>
            <a:pPr>
              <a:defRPr/>
            </a:pPr>
            <a:r>
              <a:rPr lang="en-US" sz="1400" b="1" i="0" baseline="0">
                <a:solidFill>
                  <a:schemeClr val="tx1"/>
                </a:solidFill>
                <a:effectLst/>
                <a:latin typeface="Times New Roman" panose="02020603050405020304" pitchFamily="18" charset="0"/>
                <a:cs typeface="Times New Roman" panose="02020603050405020304" pitchFamily="18" charset="0"/>
              </a:rPr>
              <a:t>Length of Time to Trial &amp; No. of Trial Days</a:t>
            </a:r>
            <a:endParaRPr lang="en-US" sz="1400" b="1">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Avg. Time to Trial (months</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Sheet1!$A$2:$A$8</c:f>
              <c:strCache>
                <c:ptCount val="7"/>
                <c:pt idx="0">
                  <c:v>2018</c:v>
                </c:pt>
                <c:pt idx="1">
                  <c:v>2017</c:v>
                </c:pt>
                <c:pt idx="2">
                  <c:v>2016</c:v>
                </c:pt>
                <c:pt idx="3">
                  <c:v>2015</c:v>
                </c:pt>
                <c:pt idx="4">
                  <c:v>2014</c:v>
                </c:pt>
                <c:pt idx="5">
                  <c:v>2013</c:v>
                </c:pt>
                <c:pt idx="6">
                  <c:v>Six-Year Average</c:v>
                </c:pt>
              </c:strCache>
            </c:strRef>
          </c:cat>
          <c:val>
            <c:numRef>
              <c:f>Sheet1!$B$2:$B$8</c:f>
              <c:numCache>
                <c:formatCode>General</c:formatCode>
                <c:ptCount val="7"/>
                <c:pt idx="0">
                  <c:v>26.3</c:v>
                </c:pt>
                <c:pt idx="1">
                  <c:v>14.9</c:v>
                </c:pt>
                <c:pt idx="2">
                  <c:v>16.399999999999999</c:v>
                </c:pt>
                <c:pt idx="3">
                  <c:v>15</c:v>
                </c:pt>
                <c:pt idx="4">
                  <c:v>10</c:v>
                </c:pt>
                <c:pt idx="5">
                  <c:v>13.5</c:v>
                </c:pt>
                <c:pt idx="6">
                  <c:v>15.9</c:v>
                </c:pt>
              </c:numCache>
            </c:numRef>
          </c:val>
          <c:extLst>
            <c:ext xmlns:c16="http://schemas.microsoft.com/office/drawing/2014/chart" uri="{C3380CC4-5D6E-409C-BE32-E72D297353CC}">
              <c16:uniqueId val="{00000000-6FCC-604A-A67B-F73F65B71B92}"/>
            </c:ext>
          </c:extLst>
        </c:ser>
        <c:ser>
          <c:idx val="1"/>
          <c:order val="1"/>
          <c:tx>
            <c:strRef>
              <c:f>Sheet1!$C$1</c:f>
              <c:strCache>
                <c:ptCount val="1"/>
                <c:pt idx="0">
                  <c:v>Avg. No. of Trial Days</c:v>
                </c:pt>
              </c:strCache>
            </c:strRef>
          </c:tx>
          <c:spPr>
            <a:solidFill>
              <a:schemeClr val="accent2"/>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Sheet1!$A$2:$A$8</c:f>
              <c:strCache>
                <c:ptCount val="7"/>
                <c:pt idx="0">
                  <c:v>2018</c:v>
                </c:pt>
                <c:pt idx="1">
                  <c:v>2017</c:v>
                </c:pt>
                <c:pt idx="2">
                  <c:v>2016</c:v>
                </c:pt>
                <c:pt idx="3">
                  <c:v>2015</c:v>
                </c:pt>
                <c:pt idx="4">
                  <c:v>2014</c:v>
                </c:pt>
                <c:pt idx="5">
                  <c:v>2013</c:v>
                </c:pt>
                <c:pt idx="6">
                  <c:v>Six-Year Average</c:v>
                </c:pt>
              </c:strCache>
            </c:strRef>
          </c:cat>
          <c:val>
            <c:numRef>
              <c:f>Sheet1!$C$2:$C$8</c:f>
              <c:numCache>
                <c:formatCode>General</c:formatCode>
                <c:ptCount val="7"/>
                <c:pt idx="0">
                  <c:v>7.4</c:v>
                </c:pt>
                <c:pt idx="1">
                  <c:v>5</c:v>
                </c:pt>
                <c:pt idx="2">
                  <c:v>4.5</c:v>
                </c:pt>
                <c:pt idx="3">
                  <c:v>5.5</c:v>
                </c:pt>
                <c:pt idx="4">
                  <c:v>5</c:v>
                </c:pt>
                <c:pt idx="5">
                  <c:v>4.0999999999999996</c:v>
                </c:pt>
                <c:pt idx="6">
                  <c:v>5.25</c:v>
                </c:pt>
              </c:numCache>
            </c:numRef>
          </c:val>
          <c:extLst>
            <c:ext xmlns:c16="http://schemas.microsoft.com/office/drawing/2014/chart" uri="{C3380CC4-5D6E-409C-BE32-E72D297353CC}">
              <c16:uniqueId val="{00000001-6FCC-604A-A67B-F73F65B71B92}"/>
            </c:ext>
          </c:extLst>
        </c:ser>
        <c:dLbls>
          <c:showLegendKey val="0"/>
          <c:showVal val="0"/>
          <c:showCatName val="0"/>
          <c:showSerName val="0"/>
          <c:showPercent val="0"/>
          <c:showBubbleSize val="0"/>
        </c:dLbls>
        <c:gapWidth val="150"/>
        <c:axId val="92666496"/>
        <c:axId val="81527168"/>
      </c:barChart>
      <c:catAx>
        <c:axId val="92666496"/>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1527168"/>
        <c:crosses val="autoZero"/>
        <c:auto val="1"/>
        <c:lblAlgn val="ctr"/>
        <c:lblOffset val="100"/>
        <c:noMultiLvlLbl val="0"/>
      </c:catAx>
      <c:valAx>
        <c:axId val="81527168"/>
        <c:scaling>
          <c:orientation val="minMax"/>
          <c:max val="28"/>
          <c:min val="0"/>
        </c:scaling>
        <c:delete val="0"/>
        <c:axPos val="l"/>
        <c:majorGridlines>
          <c:spPr>
            <a:ln w="9525" cap="flat" cmpd="sng" algn="ctr">
              <a:solidFill>
                <a:schemeClr val="tx1">
                  <a:lumMod val="50000"/>
                  <a:lumOff val="50000"/>
                </a:schemeClr>
              </a:solidFill>
              <a:round/>
            </a:ln>
            <a:effectLst/>
          </c:spPr>
        </c:maj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2666496"/>
        <c:crosses val="autoZero"/>
        <c:crossBetween val="between"/>
      </c:valAx>
      <c:spPr>
        <a:noFill/>
        <a:ln>
          <a:noFill/>
        </a:ln>
        <a:effectLst/>
      </c:spPr>
    </c:plotArea>
    <c:legend>
      <c:legendPos val="r"/>
      <c:layout>
        <c:manualLayout>
          <c:xMode val="edge"/>
          <c:yMode val="edge"/>
          <c:x val="0.74378964300224137"/>
          <c:y val="0.38229362260131872"/>
          <c:w val="0.23068480076354098"/>
          <c:h val="0.22642135526647911"/>
        </c:manualLayout>
      </c:layout>
      <c:overlay val="0"/>
      <c:spPr>
        <a:noFill/>
        <a:ln cap="flat">
          <a:noFill/>
          <a:round/>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800" b="1">
                <a:solidFill>
                  <a:schemeClr val="tx1"/>
                </a:solidFill>
                <a:latin typeface="Times New Roman" panose="02020603050405020304" pitchFamily="18" charset="0"/>
                <a:cs typeface="Times New Roman" panose="02020603050405020304" pitchFamily="18" charset="0"/>
              </a:rPr>
              <a:t>No. of Cases Filed</a:t>
            </a: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No. of Cases Filed</c:v>
                </c:pt>
              </c:strCache>
            </c:strRef>
          </c:tx>
          <c:spPr>
            <a:ln w="28575" cap="rnd">
              <a:solidFill>
                <a:schemeClr val="accent2"/>
              </a:solidFill>
              <a:round/>
            </a:ln>
            <a:effectLst/>
          </c:spPr>
          <c:marker>
            <c:symbol val="none"/>
          </c:marker>
          <c:cat>
            <c:numRef>
              <c:f>Sheet1!$A$2:$A$18</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Sheet1!$B$2:$B$18</c:f>
              <c:numCache>
                <c:formatCode>#,##0</c:formatCode>
                <c:ptCount val="17"/>
                <c:pt idx="0">
                  <c:v>2464</c:v>
                </c:pt>
                <c:pt idx="1">
                  <c:v>2672</c:v>
                </c:pt>
                <c:pt idx="2">
                  <c:v>2698</c:v>
                </c:pt>
                <c:pt idx="3">
                  <c:v>2679</c:v>
                </c:pt>
                <c:pt idx="4">
                  <c:v>2607</c:v>
                </c:pt>
                <c:pt idx="5">
                  <c:v>2726</c:v>
                </c:pt>
                <c:pt idx="6">
                  <c:v>2838</c:v>
                </c:pt>
                <c:pt idx="7">
                  <c:v>3042</c:v>
                </c:pt>
                <c:pt idx="8">
                  <c:v>3177</c:v>
                </c:pt>
                <c:pt idx="9">
                  <c:v>3136</c:v>
                </c:pt>
                <c:pt idx="10">
                  <c:v>3380</c:v>
                </c:pt>
                <c:pt idx="11">
                  <c:v>3444</c:v>
                </c:pt>
                <c:pt idx="12">
                  <c:v>3516</c:v>
                </c:pt>
                <c:pt idx="13">
                  <c:v>2857</c:v>
                </c:pt>
                <c:pt idx="14">
                  <c:v>3216</c:v>
                </c:pt>
                <c:pt idx="15">
                  <c:v>3184</c:v>
                </c:pt>
                <c:pt idx="16">
                  <c:v>3365</c:v>
                </c:pt>
              </c:numCache>
            </c:numRef>
          </c:val>
          <c:smooth val="0"/>
          <c:extLst>
            <c:ext xmlns:c16="http://schemas.microsoft.com/office/drawing/2014/chart" uri="{C3380CC4-5D6E-409C-BE32-E72D297353CC}">
              <c16:uniqueId val="{00000000-70D3-C843-A579-0539E1FD8D6B}"/>
            </c:ext>
          </c:extLst>
        </c:ser>
        <c:dLbls>
          <c:showLegendKey val="0"/>
          <c:showVal val="0"/>
          <c:showCatName val="0"/>
          <c:showSerName val="0"/>
          <c:showPercent val="0"/>
          <c:showBubbleSize val="0"/>
        </c:dLbls>
        <c:smooth val="0"/>
        <c:axId val="33683712"/>
        <c:axId val="82448384"/>
      </c:lineChart>
      <c:catAx>
        <c:axId val="33683712"/>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2448384"/>
        <c:crosses val="autoZero"/>
        <c:auto val="1"/>
        <c:lblAlgn val="ctr"/>
        <c:lblOffset val="100"/>
        <c:noMultiLvlLbl val="0"/>
      </c:catAx>
      <c:valAx>
        <c:axId val="82448384"/>
        <c:scaling>
          <c:orientation val="minMax"/>
          <c:min val="2000"/>
        </c:scaling>
        <c:delete val="0"/>
        <c:axPos val="l"/>
        <c:majorGridlines>
          <c:spPr>
            <a:ln w="9525" cap="flat" cmpd="sng" algn="ctr">
              <a:solidFill>
                <a:schemeClr val="tx1">
                  <a:lumMod val="50000"/>
                  <a:lumOff val="50000"/>
                </a:schemeClr>
              </a:solidFill>
              <a:round/>
            </a:ln>
            <a:effectLst/>
          </c:spPr>
        </c:majorGridlines>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33683712"/>
        <c:crosses val="autoZero"/>
        <c:crossBetween val="between"/>
        <c:majorUnit val="500"/>
        <c:min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800" b="1">
                <a:solidFill>
                  <a:schemeClr val="tx1"/>
                </a:solidFill>
                <a:latin typeface="Times New Roman" panose="02020603050405020304" pitchFamily="18" charset="0"/>
                <a:cs typeface="Times New Roman" panose="02020603050405020304" pitchFamily="18" charset="0"/>
              </a:rPr>
              <a:t>No. of Civil Jury Trials</a:t>
            </a: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No. of Civil Jury Trials</c:v>
                </c:pt>
              </c:strCache>
            </c:strRef>
          </c:tx>
          <c:spPr>
            <a:ln w="28575" cap="rnd">
              <a:solidFill>
                <a:schemeClr val="accent2"/>
              </a:solidFill>
              <a:round/>
            </a:ln>
            <a:effectLst/>
          </c:spPr>
          <c:marker>
            <c:symbol val="none"/>
          </c:marker>
          <c:cat>
            <c:numRef>
              <c:f>Sheet1!$A$2:$A$18</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Sheet1!$B$2:$B$18</c:f>
              <c:numCache>
                <c:formatCode>General</c:formatCode>
                <c:ptCount val="17"/>
                <c:pt idx="0">
                  <c:v>52</c:v>
                </c:pt>
                <c:pt idx="1">
                  <c:v>47</c:v>
                </c:pt>
                <c:pt idx="2">
                  <c:v>51</c:v>
                </c:pt>
                <c:pt idx="3">
                  <c:v>35</c:v>
                </c:pt>
                <c:pt idx="4">
                  <c:v>38</c:v>
                </c:pt>
                <c:pt idx="5">
                  <c:v>36</c:v>
                </c:pt>
                <c:pt idx="6">
                  <c:v>29</c:v>
                </c:pt>
                <c:pt idx="7">
                  <c:v>34</c:v>
                </c:pt>
                <c:pt idx="8">
                  <c:v>25</c:v>
                </c:pt>
                <c:pt idx="9">
                  <c:v>30</c:v>
                </c:pt>
                <c:pt idx="10">
                  <c:v>53</c:v>
                </c:pt>
                <c:pt idx="11">
                  <c:v>40</c:v>
                </c:pt>
                <c:pt idx="12">
                  <c:v>33</c:v>
                </c:pt>
                <c:pt idx="13">
                  <c:v>42</c:v>
                </c:pt>
                <c:pt idx="14">
                  <c:v>45</c:v>
                </c:pt>
                <c:pt idx="15">
                  <c:v>40</c:v>
                </c:pt>
                <c:pt idx="16">
                  <c:v>48</c:v>
                </c:pt>
              </c:numCache>
            </c:numRef>
          </c:val>
          <c:smooth val="0"/>
          <c:extLst>
            <c:ext xmlns:c16="http://schemas.microsoft.com/office/drawing/2014/chart" uri="{C3380CC4-5D6E-409C-BE32-E72D297353CC}">
              <c16:uniqueId val="{00000000-A670-C24A-AAC9-41F2D643749B}"/>
            </c:ext>
          </c:extLst>
        </c:ser>
        <c:dLbls>
          <c:showLegendKey val="0"/>
          <c:showVal val="0"/>
          <c:showCatName val="0"/>
          <c:showSerName val="0"/>
          <c:showPercent val="0"/>
          <c:showBubbleSize val="0"/>
        </c:dLbls>
        <c:smooth val="0"/>
        <c:axId val="82465152"/>
        <c:axId val="82466688"/>
      </c:lineChart>
      <c:catAx>
        <c:axId val="82465152"/>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2466688"/>
        <c:crosses val="autoZero"/>
        <c:auto val="1"/>
        <c:lblAlgn val="ctr"/>
        <c:lblOffset val="100"/>
        <c:noMultiLvlLbl val="0"/>
      </c:catAx>
      <c:valAx>
        <c:axId val="82466688"/>
        <c:scaling>
          <c:orientation val="minMax"/>
          <c:max val="60"/>
          <c:min val="0"/>
        </c:scaling>
        <c:delete val="0"/>
        <c:axPos val="l"/>
        <c:majorGridlines>
          <c:spPr>
            <a:ln w="9525" cap="flat" cmpd="sng" algn="ctr">
              <a:solidFill>
                <a:schemeClr val="tx1">
                  <a:lumMod val="50000"/>
                  <a:lumOff val="50000"/>
                </a:schemeClr>
              </a:solidFill>
              <a:round/>
            </a:ln>
            <a:effectLst/>
          </c:spPr>
        </c:maj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2465152"/>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800" b="1">
                <a:solidFill>
                  <a:schemeClr val="tx1"/>
                </a:solidFill>
                <a:latin typeface="Times New Roman" panose="02020603050405020304" pitchFamily="18" charset="0"/>
                <a:cs typeface="Times New Roman" panose="02020603050405020304" pitchFamily="18" charset="0"/>
              </a:rPr>
              <a:t>Rate of Trials (%)</a:t>
            </a:r>
          </a:p>
        </c:rich>
      </c:tx>
      <c:overlay val="0"/>
      <c:spPr>
        <a:noFill/>
        <a:ln>
          <a:noFill/>
        </a:ln>
        <a:effectLst/>
      </c:spPr>
      <c:txPr>
        <a:bodyPr rot="0" spcFirstLastPara="1" vertOverflow="ellipsis" vert="horz" wrap="square" anchor="ctr" anchorCtr="1"/>
        <a:lstStyle/>
        <a:p>
          <a:pPr>
            <a:defRPr sz="20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Rate of Trials (%)</c:v>
                </c:pt>
              </c:strCache>
            </c:strRef>
          </c:tx>
          <c:spPr>
            <a:ln w="28575" cap="rnd">
              <a:solidFill>
                <a:schemeClr val="accent2"/>
              </a:solidFill>
              <a:round/>
            </a:ln>
            <a:effectLst/>
          </c:spPr>
          <c:marker>
            <c:symbol val="none"/>
          </c:marker>
          <c:cat>
            <c:numRef>
              <c:f>Sheet1!$A$2:$A$18</c:f>
              <c:numCache>
                <c:formatCode>General</c:formatCode>
                <c:ptCount val="17"/>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numCache>
            </c:numRef>
          </c:cat>
          <c:val>
            <c:numRef>
              <c:f>Sheet1!$B$2:$B$18</c:f>
              <c:numCache>
                <c:formatCode>General</c:formatCode>
                <c:ptCount val="17"/>
                <c:pt idx="0">
                  <c:v>2.1</c:v>
                </c:pt>
                <c:pt idx="1">
                  <c:v>1.75</c:v>
                </c:pt>
                <c:pt idx="2">
                  <c:v>1.89</c:v>
                </c:pt>
                <c:pt idx="3">
                  <c:v>1.3</c:v>
                </c:pt>
                <c:pt idx="4">
                  <c:v>1.46</c:v>
                </c:pt>
                <c:pt idx="5">
                  <c:v>1.32</c:v>
                </c:pt>
                <c:pt idx="6">
                  <c:v>1.02</c:v>
                </c:pt>
                <c:pt idx="7">
                  <c:v>1.1200000000000001</c:v>
                </c:pt>
                <c:pt idx="8">
                  <c:v>0.79</c:v>
                </c:pt>
                <c:pt idx="9">
                  <c:v>0.96</c:v>
                </c:pt>
                <c:pt idx="10">
                  <c:v>1.57</c:v>
                </c:pt>
                <c:pt idx="11">
                  <c:v>1.1599999999999999</c:v>
                </c:pt>
                <c:pt idx="12">
                  <c:v>0.94</c:v>
                </c:pt>
                <c:pt idx="13">
                  <c:v>1.47</c:v>
                </c:pt>
                <c:pt idx="14">
                  <c:v>1.4</c:v>
                </c:pt>
                <c:pt idx="15">
                  <c:v>1.26</c:v>
                </c:pt>
                <c:pt idx="16">
                  <c:v>1.43</c:v>
                </c:pt>
              </c:numCache>
            </c:numRef>
          </c:val>
          <c:smooth val="0"/>
          <c:extLst>
            <c:ext xmlns:c16="http://schemas.microsoft.com/office/drawing/2014/chart" uri="{C3380CC4-5D6E-409C-BE32-E72D297353CC}">
              <c16:uniqueId val="{00000000-FEFE-484F-9A4E-67B66F238299}"/>
            </c:ext>
          </c:extLst>
        </c:ser>
        <c:dLbls>
          <c:showLegendKey val="0"/>
          <c:showVal val="0"/>
          <c:showCatName val="0"/>
          <c:showSerName val="0"/>
          <c:showPercent val="0"/>
          <c:showBubbleSize val="0"/>
        </c:dLbls>
        <c:smooth val="0"/>
        <c:axId val="83851520"/>
        <c:axId val="83857408"/>
      </c:lineChart>
      <c:catAx>
        <c:axId val="83851520"/>
        <c:scaling>
          <c:orientation val="minMax"/>
        </c:scaling>
        <c:delete val="0"/>
        <c:axPos val="b"/>
        <c:numFmt formatCode="General" sourceLinked="1"/>
        <c:majorTickMark val="out"/>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3857408"/>
        <c:crosses val="autoZero"/>
        <c:auto val="1"/>
        <c:lblAlgn val="ctr"/>
        <c:lblOffset val="100"/>
        <c:noMultiLvlLbl val="0"/>
      </c:catAx>
      <c:valAx>
        <c:axId val="83857408"/>
        <c:scaling>
          <c:orientation val="minMax"/>
          <c:max val="2.5"/>
          <c:min val="0"/>
        </c:scaling>
        <c:delete val="0"/>
        <c:axPos val="l"/>
        <c:majorGridlines>
          <c:spPr>
            <a:ln w="9525" cap="flat" cmpd="sng" algn="ctr">
              <a:solidFill>
                <a:schemeClr val="tx1">
                  <a:lumMod val="50000"/>
                  <a:lumOff val="50000"/>
                </a:schemeClr>
              </a:solidFill>
              <a:round/>
            </a:ln>
            <a:effectLst/>
          </c:spPr>
        </c:maj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3851520"/>
        <c:crosses val="autoZero"/>
        <c:crossBetween val="between"/>
        <c:majorUnit val="0.5"/>
        <c:minorUnit val="0.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dk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No. of Civil Jury Trials</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Sheet1!$A$2:$A$20</c:f>
              <c:strCach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03-11 Avg.</c:v>
                </c:pt>
                <c:pt idx="17">
                  <c:v>12-18 Avg.</c:v>
                </c:pt>
                <c:pt idx="18">
                  <c:v>03-18 Avg.</c:v>
                </c:pt>
              </c:strCache>
            </c:strRef>
          </c:cat>
          <c:val>
            <c:numRef>
              <c:f>Sheet1!$B$2:$B$20</c:f>
              <c:numCache>
                <c:formatCode>General</c:formatCode>
                <c:ptCount val="19"/>
                <c:pt idx="0">
                  <c:v>47</c:v>
                </c:pt>
                <c:pt idx="1">
                  <c:v>51</c:v>
                </c:pt>
                <c:pt idx="2">
                  <c:v>35</c:v>
                </c:pt>
                <c:pt idx="3">
                  <c:v>38</c:v>
                </c:pt>
                <c:pt idx="4">
                  <c:v>36</c:v>
                </c:pt>
                <c:pt idx="5">
                  <c:v>29</c:v>
                </c:pt>
                <c:pt idx="6">
                  <c:v>34</c:v>
                </c:pt>
                <c:pt idx="7">
                  <c:v>25</c:v>
                </c:pt>
                <c:pt idx="8">
                  <c:v>30</c:v>
                </c:pt>
                <c:pt idx="9">
                  <c:v>53</c:v>
                </c:pt>
                <c:pt idx="10">
                  <c:v>40</c:v>
                </c:pt>
                <c:pt idx="11">
                  <c:v>33</c:v>
                </c:pt>
                <c:pt idx="12">
                  <c:v>42</c:v>
                </c:pt>
                <c:pt idx="13">
                  <c:v>45</c:v>
                </c:pt>
                <c:pt idx="14">
                  <c:v>40</c:v>
                </c:pt>
                <c:pt idx="15">
                  <c:v>48</c:v>
                </c:pt>
                <c:pt idx="16">
                  <c:v>36.111111111111114</c:v>
                </c:pt>
                <c:pt idx="17">
                  <c:v>43</c:v>
                </c:pt>
                <c:pt idx="18">
                  <c:v>39.125</c:v>
                </c:pt>
              </c:numCache>
            </c:numRef>
          </c:val>
          <c:extLst>
            <c:ext xmlns:c16="http://schemas.microsoft.com/office/drawing/2014/chart" uri="{C3380CC4-5D6E-409C-BE32-E72D297353CC}">
              <c16:uniqueId val="{00000000-1511-EE43-BF5E-372AE6D6311B}"/>
            </c:ext>
          </c:extLst>
        </c:ser>
        <c:ser>
          <c:idx val="1"/>
          <c:order val="1"/>
          <c:tx>
            <c:strRef>
              <c:f>Sheet1!$C$1</c:f>
              <c:strCache>
                <c:ptCount val="1"/>
                <c:pt idx="0">
                  <c:v>Plaintiff(s) Prevailed</c:v>
                </c:pt>
              </c:strCache>
            </c:strRef>
          </c:tx>
          <c:spPr>
            <a:solidFill>
              <a:schemeClr val="accent2"/>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Sheet1!$A$2:$A$20</c:f>
              <c:strCach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03-11 Avg.</c:v>
                </c:pt>
                <c:pt idx="17">
                  <c:v>12-18 Avg.</c:v>
                </c:pt>
                <c:pt idx="18">
                  <c:v>03-18 Avg.</c:v>
                </c:pt>
              </c:strCache>
            </c:strRef>
          </c:cat>
          <c:val>
            <c:numRef>
              <c:f>Sheet1!$C$2:$C$20</c:f>
              <c:numCache>
                <c:formatCode>General</c:formatCode>
                <c:ptCount val="19"/>
                <c:pt idx="0">
                  <c:v>26</c:v>
                </c:pt>
                <c:pt idx="1">
                  <c:v>25</c:v>
                </c:pt>
                <c:pt idx="2">
                  <c:v>23</c:v>
                </c:pt>
                <c:pt idx="3">
                  <c:v>24</c:v>
                </c:pt>
                <c:pt idx="4">
                  <c:v>15</c:v>
                </c:pt>
                <c:pt idx="5">
                  <c:v>12</c:v>
                </c:pt>
                <c:pt idx="6">
                  <c:v>15</c:v>
                </c:pt>
                <c:pt idx="7">
                  <c:v>13</c:v>
                </c:pt>
                <c:pt idx="8">
                  <c:v>15</c:v>
                </c:pt>
                <c:pt idx="9">
                  <c:v>25</c:v>
                </c:pt>
                <c:pt idx="10">
                  <c:v>14</c:v>
                </c:pt>
                <c:pt idx="11">
                  <c:v>13</c:v>
                </c:pt>
                <c:pt idx="12">
                  <c:v>20</c:v>
                </c:pt>
                <c:pt idx="13">
                  <c:v>16</c:v>
                </c:pt>
                <c:pt idx="14">
                  <c:v>15</c:v>
                </c:pt>
                <c:pt idx="15">
                  <c:v>20</c:v>
                </c:pt>
                <c:pt idx="16">
                  <c:v>18.666666666666668</c:v>
                </c:pt>
                <c:pt idx="17">
                  <c:v>17.571428571428573</c:v>
                </c:pt>
                <c:pt idx="18">
                  <c:v>18.1875</c:v>
                </c:pt>
              </c:numCache>
            </c:numRef>
          </c:val>
          <c:extLst>
            <c:ext xmlns:c16="http://schemas.microsoft.com/office/drawing/2014/chart" uri="{C3380CC4-5D6E-409C-BE32-E72D297353CC}">
              <c16:uniqueId val="{00000001-1511-EE43-BF5E-372AE6D6311B}"/>
            </c:ext>
          </c:extLst>
        </c:ser>
        <c:ser>
          <c:idx val="2"/>
          <c:order val="2"/>
          <c:tx>
            <c:strRef>
              <c:f>Sheet1!$D$1</c:f>
              <c:strCache>
                <c:ptCount val="1"/>
                <c:pt idx="0">
                  <c:v>Defendant(s) Prevailed</c:v>
                </c:pt>
              </c:strCache>
            </c:strRef>
          </c:tx>
          <c:spPr>
            <a:solidFill>
              <a:srgbClr val="FFFF00"/>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Sheet1!$A$2:$A$20</c:f>
              <c:strCache>
                <c:ptCount val="19"/>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pt idx="13">
                  <c:v>2016</c:v>
                </c:pt>
                <c:pt idx="14">
                  <c:v>2017</c:v>
                </c:pt>
                <c:pt idx="15">
                  <c:v>2018</c:v>
                </c:pt>
                <c:pt idx="16">
                  <c:v>03-11 Avg.</c:v>
                </c:pt>
                <c:pt idx="17">
                  <c:v>12-18 Avg.</c:v>
                </c:pt>
                <c:pt idx="18">
                  <c:v>03-18 Avg.</c:v>
                </c:pt>
              </c:strCache>
            </c:strRef>
          </c:cat>
          <c:val>
            <c:numRef>
              <c:f>Sheet1!$D$2:$D$20</c:f>
              <c:numCache>
                <c:formatCode>General</c:formatCode>
                <c:ptCount val="19"/>
                <c:pt idx="0">
                  <c:v>21</c:v>
                </c:pt>
                <c:pt idx="1">
                  <c:v>26</c:v>
                </c:pt>
                <c:pt idx="2">
                  <c:v>11</c:v>
                </c:pt>
                <c:pt idx="3">
                  <c:v>14</c:v>
                </c:pt>
                <c:pt idx="4">
                  <c:v>21</c:v>
                </c:pt>
                <c:pt idx="5">
                  <c:v>17</c:v>
                </c:pt>
                <c:pt idx="6">
                  <c:v>16</c:v>
                </c:pt>
                <c:pt idx="7">
                  <c:v>11</c:v>
                </c:pt>
                <c:pt idx="8">
                  <c:v>15</c:v>
                </c:pt>
                <c:pt idx="9">
                  <c:v>28</c:v>
                </c:pt>
                <c:pt idx="10">
                  <c:v>26</c:v>
                </c:pt>
                <c:pt idx="11">
                  <c:v>20</c:v>
                </c:pt>
                <c:pt idx="12">
                  <c:v>22</c:v>
                </c:pt>
                <c:pt idx="13">
                  <c:v>29</c:v>
                </c:pt>
                <c:pt idx="14">
                  <c:v>24</c:v>
                </c:pt>
                <c:pt idx="15">
                  <c:v>27</c:v>
                </c:pt>
                <c:pt idx="16">
                  <c:v>16.888888888888889</c:v>
                </c:pt>
                <c:pt idx="17">
                  <c:v>25.142857142857142</c:v>
                </c:pt>
                <c:pt idx="18">
                  <c:v>20.5</c:v>
                </c:pt>
              </c:numCache>
            </c:numRef>
          </c:val>
          <c:extLst>
            <c:ext xmlns:c16="http://schemas.microsoft.com/office/drawing/2014/chart" uri="{C3380CC4-5D6E-409C-BE32-E72D297353CC}">
              <c16:uniqueId val="{00000002-1511-EE43-BF5E-372AE6D6311B}"/>
            </c:ext>
          </c:extLst>
        </c:ser>
        <c:dLbls>
          <c:showLegendKey val="0"/>
          <c:showVal val="0"/>
          <c:showCatName val="0"/>
          <c:showSerName val="0"/>
          <c:showPercent val="0"/>
          <c:showBubbleSize val="0"/>
        </c:dLbls>
        <c:gapWidth val="150"/>
        <c:axId val="84007552"/>
        <c:axId val="89526656"/>
      </c:barChart>
      <c:catAx>
        <c:axId val="84007552"/>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89526656"/>
        <c:crosses val="autoZero"/>
        <c:auto val="1"/>
        <c:lblAlgn val="ctr"/>
        <c:lblOffset val="100"/>
        <c:noMultiLvlLbl val="0"/>
      </c:catAx>
      <c:valAx>
        <c:axId val="89526656"/>
        <c:scaling>
          <c:orientation val="minMax"/>
          <c:max val="55"/>
          <c:min val="0"/>
        </c:scaling>
        <c:delete val="0"/>
        <c:axPos val="l"/>
        <c:majorGridlines>
          <c:spPr>
            <a:ln w="9525" cap="flat" cmpd="sng" algn="ctr">
              <a:solidFill>
                <a:schemeClr val="tx1">
                  <a:lumMod val="50000"/>
                  <a:lumOff val="50000"/>
                </a:schemeClr>
              </a:solidFill>
              <a:round/>
            </a:ln>
            <a:effectLst/>
          </c:spPr>
        </c:maj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4007552"/>
        <c:crosses val="autoZero"/>
        <c:crossBetween val="between"/>
      </c:valAx>
      <c:spPr>
        <a:noFill/>
        <a:ln>
          <a:noFill/>
        </a:ln>
        <a:effectLst/>
      </c:spPr>
    </c:plotArea>
    <c:legend>
      <c:legendPos val="t"/>
      <c:overlay val="0"/>
      <c:spPr>
        <a:noFill/>
        <a:ln cap="flat">
          <a:noFill/>
          <a:round/>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1"/>
                </a:solidFill>
                <a:latin typeface="Times New Roman" panose="02020603050405020304" pitchFamily="18" charset="0"/>
                <a:cs typeface="Times New Roman" panose="02020603050405020304" pitchFamily="18" charset="0"/>
              </a:rPr>
              <a:t>Trial Lengths 2018</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Column2</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dPt>
            <c:idx val="6"/>
            <c:invertIfNegative val="0"/>
            <c:bubble3D val="0"/>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CB10-764E-A98C-0B9E16BA98C6}"/>
              </c:ext>
            </c:extLst>
          </c:dPt>
          <c:dPt>
            <c:idx val="15"/>
            <c:invertIfNegative val="0"/>
            <c:bubble3D val="0"/>
            <c:spPr>
              <a:solidFill>
                <a:schemeClr val="accent2"/>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CB10-764E-A98C-0B9E16BA98C6}"/>
              </c:ext>
            </c:extLst>
          </c:dPt>
          <c:dPt>
            <c:idx val="16"/>
            <c:invertIfNegative val="0"/>
            <c:bubble3D val="0"/>
            <c:spPr>
              <a:solidFill>
                <a:schemeClr val="accent2"/>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5-CB10-764E-A98C-0B9E16BA98C6}"/>
              </c:ext>
            </c:extLst>
          </c:dPt>
          <c:cat>
            <c:strRef>
              <c:f>Sheet1!$A$2:$A$18</c:f>
              <c:strCache>
                <c:ptCount val="17"/>
                <c:pt idx="0">
                  <c:v>16</c:v>
                </c:pt>
                <c:pt idx="1">
                  <c:v>15</c:v>
                </c:pt>
                <c:pt idx="2">
                  <c:v>14</c:v>
                </c:pt>
                <c:pt idx="3">
                  <c:v>13</c:v>
                </c:pt>
                <c:pt idx="4">
                  <c:v>12</c:v>
                </c:pt>
                <c:pt idx="5">
                  <c:v>11</c:v>
                </c:pt>
                <c:pt idx="6">
                  <c:v>10</c:v>
                </c:pt>
                <c:pt idx="7">
                  <c:v>9</c:v>
                </c:pt>
                <c:pt idx="8">
                  <c:v>8</c:v>
                </c:pt>
                <c:pt idx="9">
                  <c:v>7</c:v>
                </c:pt>
                <c:pt idx="10">
                  <c:v>6</c:v>
                </c:pt>
                <c:pt idx="11">
                  <c:v>5</c:v>
                </c:pt>
                <c:pt idx="12">
                  <c:v>4</c:v>
                </c:pt>
                <c:pt idx="13">
                  <c:v>3</c:v>
                </c:pt>
                <c:pt idx="14">
                  <c:v>2</c:v>
                </c:pt>
                <c:pt idx="15">
                  <c:v>1</c:v>
                </c:pt>
                <c:pt idx="16">
                  <c:v>Average</c:v>
                </c:pt>
              </c:strCache>
            </c:strRef>
          </c:cat>
          <c:val>
            <c:numRef>
              <c:f>Sheet1!$B$2:$B$18</c:f>
              <c:numCache>
                <c:formatCode>General</c:formatCode>
                <c:ptCount val="17"/>
                <c:pt idx="0">
                  <c:v>1</c:v>
                </c:pt>
                <c:pt idx="1">
                  <c:v>0</c:v>
                </c:pt>
                <c:pt idx="2">
                  <c:v>0</c:v>
                </c:pt>
                <c:pt idx="3">
                  <c:v>1</c:v>
                </c:pt>
                <c:pt idx="4">
                  <c:v>0</c:v>
                </c:pt>
                <c:pt idx="5">
                  <c:v>0</c:v>
                </c:pt>
                <c:pt idx="6">
                  <c:v>1</c:v>
                </c:pt>
                <c:pt idx="7">
                  <c:v>1</c:v>
                </c:pt>
                <c:pt idx="8">
                  <c:v>5</c:v>
                </c:pt>
                <c:pt idx="9">
                  <c:v>2</c:v>
                </c:pt>
                <c:pt idx="10">
                  <c:v>3</c:v>
                </c:pt>
                <c:pt idx="11">
                  <c:v>11</c:v>
                </c:pt>
                <c:pt idx="12">
                  <c:v>11</c:v>
                </c:pt>
                <c:pt idx="13">
                  <c:v>9</c:v>
                </c:pt>
                <c:pt idx="14">
                  <c:v>3</c:v>
                </c:pt>
                <c:pt idx="15">
                  <c:v>0</c:v>
                </c:pt>
                <c:pt idx="16">
                  <c:v>5.3</c:v>
                </c:pt>
              </c:numCache>
            </c:numRef>
          </c:val>
          <c:extLst>
            <c:ext xmlns:c16="http://schemas.microsoft.com/office/drawing/2014/chart" uri="{C3380CC4-5D6E-409C-BE32-E72D297353CC}">
              <c16:uniqueId val="{00000002-CB10-764E-A98C-0B9E16BA98C6}"/>
            </c:ext>
          </c:extLst>
        </c:ser>
        <c:dLbls>
          <c:showLegendKey val="0"/>
          <c:showVal val="0"/>
          <c:showCatName val="0"/>
          <c:showSerName val="0"/>
          <c:showPercent val="0"/>
          <c:showBubbleSize val="0"/>
        </c:dLbls>
        <c:gapWidth val="150"/>
        <c:axId val="89572480"/>
        <c:axId val="89574400"/>
      </c:barChart>
      <c:catAx>
        <c:axId val="89572480"/>
        <c:scaling>
          <c:orientation val="minMax"/>
        </c:scaling>
        <c:delete val="0"/>
        <c:axPos val="l"/>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000" b="1" i="0" baseline="0">
                    <a:solidFill>
                      <a:schemeClr val="tx1"/>
                    </a:solidFill>
                    <a:effectLst/>
                    <a:latin typeface="Times New Roman" panose="02020603050405020304" pitchFamily="18" charset="0"/>
                    <a:cs typeface="Times New Roman" panose="02020603050405020304" pitchFamily="18" charset="0"/>
                  </a:rPr>
                  <a:t>Number of </a:t>
                </a:r>
                <a:endParaRPr lang="en-US" sz="1000">
                  <a:solidFill>
                    <a:schemeClr val="tx1"/>
                  </a:solidFill>
                  <a:effectLst/>
                  <a:latin typeface="Times New Roman" panose="02020603050405020304" pitchFamily="18" charset="0"/>
                  <a:cs typeface="Times New Roman" panose="02020603050405020304" pitchFamily="18" charset="0"/>
                </a:endParaRPr>
              </a:p>
              <a:p>
                <a:pPr>
                  <a:defRPr>
                    <a:latin typeface="Times New Roman" panose="02020603050405020304" pitchFamily="18" charset="0"/>
                    <a:cs typeface="Times New Roman" panose="02020603050405020304" pitchFamily="18" charset="0"/>
                  </a:defRPr>
                </a:pPr>
                <a:r>
                  <a:rPr lang="en-US" sz="1000" b="1" i="0" baseline="0">
                    <a:solidFill>
                      <a:schemeClr val="tx1"/>
                    </a:solidFill>
                    <a:effectLst/>
                    <a:latin typeface="Times New Roman" panose="02020603050405020304" pitchFamily="18" charset="0"/>
                    <a:cs typeface="Times New Roman" panose="02020603050405020304" pitchFamily="18" charset="0"/>
                  </a:rPr>
                  <a:t>Days </a:t>
                </a:r>
                <a:endParaRPr lang="en-US" sz="1000">
                  <a:solidFill>
                    <a:schemeClr val="tx1"/>
                  </a:solidFill>
                  <a:effectLst/>
                  <a:latin typeface="Times New Roman" panose="02020603050405020304" pitchFamily="18" charset="0"/>
                  <a:cs typeface="Times New Roman" panose="02020603050405020304" pitchFamily="18" charset="0"/>
                </a:endParaRPr>
              </a:p>
              <a:p>
                <a:pPr>
                  <a:defRPr>
                    <a:latin typeface="Times New Roman" panose="02020603050405020304" pitchFamily="18" charset="0"/>
                    <a:cs typeface="Times New Roman" panose="02020603050405020304" pitchFamily="18" charset="0"/>
                  </a:defRPr>
                </a:pPr>
                <a:r>
                  <a:rPr lang="en-US" sz="1000" b="1" i="0" baseline="0">
                    <a:solidFill>
                      <a:schemeClr val="tx1"/>
                    </a:solidFill>
                    <a:effectLst/>
                    <a:latin typeface="Times New Roman" panose="02020603050405020304" pitchFamily="18" charset="0"/>
                    <a:cs typeface="Times New Roman" panose="02020603050405020304" pitchFamily="18" charset="0"/>
                  </a:rPr>
                  <a:t>Per Trial</a:t>
                </a:r>
                <a:endParaRPr lang="en-US" sz="10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9574400"/>
        <c:crosses val="autoZero"/>
        <c:auto val="1"/>
        <c:lblAlgn val="ctr"/>
        <c:lblOffset val="100"/>
        <c:noMultiLvlLbl val="0"/>
      </c:catAx>
      <c:valAx>
        <c:axId val="89574400"/>
        <c:scaling>
          <c:orientation val="minMax"/>
          <c:max val="12"/>
          <c:min val="0"/>
        </c:scaling>
        <c:delete val="0"/>
        <c:axPos val="b"/>
        <c:majorGridlines>
          <c:spPr>
            <a:ln w="9525" cap="flat" cmpd="sng" algn="ctr">
              <a:solidFill>
                <a:schemeClr val="tx1">
                  <a:lumMod val="65000"/>
                  <a:lumOff val="35000"/>
                </a:schemeClr>
              </a:solid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000" b="1" i="0" baseline="0">
                    <a:solidFill>
                      <a:schemeClr val="tx1"/>
                    </a:solidFill>
                    <a:effectLst/>
                    <a:latin typeface="Times New Roman" panose="02020603050405020304" pitchFamily="18" charset="0"/>
                    <a:cs typeface="Times New Roman" panose="02020603050405020304" pitchFamily="18" charset="0"/>
                  </a:rPr>
                  <a:t>Number of Trials </a:t>
                </a:r>
                <a:endParaRPr lang="en-US" sz="1000">
                  <a:solidFill>
                    <a:schemeClr val="tx1"/>
                  </a:solidFill>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89572480"/>
        <c:crosses val="autoZero"/>
        <c:crossBetween val="between"/>
        <c:majorUnit val="1"/>
        <c:min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1"/>
                </a:solidFill>
                <a:latin typeface="Times New Roman" panose="02020603050405020304" pitchFamily="18" charset="0"/>
                <a:cs typeface="Times New Roman" panose="02020603050405020304" pitchFamily="18" charset="0"/>
              </a:rPr>
              <a:t>Employment</a:t>
            </a:r>
            <a:r>
              <a:rPr lang="en-US" sz="1800" b="1" baseline="0">
                <a:solidFill>
                  <a:schemeClr val="tx1"/>
                </a:solidFill>
                <a:latin typeface="Times New Roman" panose="02020603050405020304" pitchFamily="18" charset="0"/>
                <a:cs typeface="Times New Roman" panose="02020603050405020304" pitchFamily="18" charset="0"/>
              </a:rPr>
              <a:t> Cases</a:t>
            </a:r>
            <a:endParaRPr lang="en-US" sz="1800"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Cases Tried</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Sheet1!$A$2:$A$15</c:f>
              <c:strCache>
                <c:ptCount val="14"/>
                <c:pt idx="0">
                  <c:v>Retaliation</c:v>
                </c:pt>
                <c:pt idx="1">
                  <c:v>Gender</c:v>
                </c:pt>
                <c:pt idx="2">
                  <c:v>Pregnancy</c:v>
                </c:pt>
                <c:pt idx="3">
                  <c:v>Race/National Origin</c:v>
                </c:pt>
                <c:pt idx="4">
                  <c:v>Disability</c:v>
                </c:pt>
                <c:pt idx="5">
                  <c:v>Age</c:v>
                </c:pt>
                <c:pt idx="6">
                  <c:v>Public Employee</c:v>
                </c:pt>
                <c:pt idx="7">
                  <c:v>Religion</c:v>
                </c:pt>
                <c:pt idx="8">
                  <c:v>Public Policy Violation</c:v>
                </c:pt>
                <c:pt idx="9">
                  <c:v>Luring</c:v>
                </c:pt>
                <c:pt idx="10">
                  <c:v>Breach of Contract</c:v>
                </c:pt>
                <c:pt idx="11">
                  <c:v>Negligent Misrep.</c:v>
                </c:pt>
                <c:pt idx="12">
                  <c:v>FSLA</c:v>
                </c:pt>
                <c:pt idx="13">
                  <c:v>FMLA</c:v>
                </c:pt>
              </c:strCache>
            </c:strRef>
          </c:cat>
          <c:val>
            <c:numRef>
              <c:f>Sheet1!$B$2:$B$15</c:f>
              <c:numCache>
                <c:formatCode>General</c:formatCode>
                <c:ptCount val="14"/>
                <c:pt idx="0">
                  <c:v>43</c:v>
                </c:pt>
                <c:pt idx="1">
                  <c:v>45</c:v>
                </c:pt>
                <c:pt idx="2">
                  <c:v>1</c:v>
                </c:pt>
                <c:pt idx="3">
                  <c:v>34</c:v>
                </c:pt>
                <c:pt idx="4">
                  <c:v>29</c:v>
                </c:pt>
                <c:pt idx="5">
                  <c:v>15</c:v>
                </c:pt>
                <c:pt idx="6">
                  <c:v>10</c:v>
                </c:pt>
                <c:pt idx="7">
                  <c:v>3</c:v>
                </c:pt>
                <c:pt idx="8">
                  <c:v>7</c:v>
                </c:pt>
                <c:pt idx="9">
                  <c:v>1</c:v>
                </c:pt>
                <c:pt idx="10">
                  <c:v>4</c:v>
                </c:pt>
                <c:pt idx="11">
                  <c:v>2</c:v>
                </c:pt>
                <c:pt idx="12">
                  <c:v>6</c:v>
                </c:pt>
                <c:pt idx="13">
                  <c:v>1</c:v>
                </c:pt>
              </c:numCache>
            </c:numRef>
          </c:val>
          <c:extLst>
            <c:ext xmlns:c16="http://schemas.microsoft.com/office/drawing/2014/chart" uri="{C3380CC4-5D6E-409C-BE32-E72D297353CC}">
              <c16:uniqueId val="{00000000-C7B8-EB45-BA01-6720DDC5E7B8}"/>
            </c:ext>
          </c:extLst>
        </c:ser>
        <c:ser>
          <c:idx val="1"/>
          <c:order val="1"/>
          <c:tx>
            <c:strRef>
              <c:f>Sheet1!$C$1</c:f>
              <c:strCache>
                <c:ptCount val="1"/>
                <c:pt idx="0">
                  <c:v>Cases Won by Plaintiff</c:v>
                </c:pt>
              </c:strCache>
            </c:strRef>
          </c:tx>
          <c:spPr>
            <a:solidFill>
              <a:schemeClr val="accent2"/>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Sheet1!$A$2:$A$15</c:f>
              <c:strCache>
                <c:ptCount val="14"/>
                <c:pt idx="0">
                  <c:v>Retaliation</c:v>
                </c:pt>
                <c:pt idx="1">
                  <c:v>Gender</c:v>
                </c:pt>
                <c:pt idx="2">
                  <c:v>Pregnancy</c:v>
                </c:pt>
                <c:pt idx="3">
                  <c:v>Race/National Origin</c:v>
                </c:pt>
                <c:pt idx="4">
                  <c:v>Disability</c:v>
                </c:pt>
                <c:pt idx="5">
                  <c:v>Age</c:v>
                </c:pt>
                <c:pt idx="6">
                  <c:v>Public Employee</c:v>
                </c:pt>
                <c:pt idx="7">
                  <c:v>Religion</c:v>
                </c:pt>
                <c:pt idx="8">
                  <c:v>Public Policy Violation</c:v>
                </c:pt>
                <c:pt idx="9">
                  <c:v>Luring</c:v>
                </c:pt>
                <c:pt idx="10">
                  <c:v>Breach of Contract</c:v>
                </c:pt>
                <c:pt idx="11">
                  <c:v>Negligent Misrep.</c:v>
                </c:pt>
                <c:pt idx="12">
                  <c:v>FSLA</c:v>
                </c:pt>
                <c:pt idx="13">
                  <c:v>FMLA</c:v>
                </c:pt>
              </c:strCache>
            </c:strRef>
          </c:cat>
          <c:val>
            <c:numRef>
              <c:f>Sheet1!$C$2:$C$15</c:f>
              <c:numCache>
                <c:formatCode>General</c:formatCode>
                <c:ptCount val="14"/>
                <c:pt idx="0">
                  <c:v>27</c:v>
                </c:pt>
                <c:pt idx="1">
                  <c:v>19</c:v>
                </c:pt>
                <c:pt idx="2">
                  <c:v>1</c:v>
                </c:pt>
                <c:pt idx="3">
                  <c:v>8</c:v>
                </c:pt>
                <c:pt idx="4">
                  <c:v>16</c:v>
                </c:pt>
                <c:pt idx="5">
                  <c:v>5</c:v>
                </c:pt>
                <c:pt idx="6">
                  <c:v>5</c:v>
                </c:pt>
                <c:pt idx="7">
                  <c:v>3</c:v>
                </c:pt>
                <c:pt idx="8">
                  <c:v>5</c:v>
                </c:pt>
                <c:pt idx="9">
                  <c:v>0</c:v>
                </c:pt>
                <c:pt idx="10">
                  <c:v>2</c:v>
                </c:pt>
                <c:pt idx="11">
                  <c:v>2</c:v>
                </c:pt>
                <c:pt idx="12">
                  <c:v>5</c:v>
                </c:pt>
                <c:pt idx="13">
                  <c:v>1</c:v>
                </c:pt>
              </c:numCache>
            </c:numRef>
          </c:val>
          <c:extLst>
            <c:ext xmlns:c16="http://schemas.microsoft.com/office/drawing/2014/chart" uri="{C3380CC4-5D6E-409C-BE32-E72D297353CC}">
              <c16:uniqueId val="{00000001-C7B8-EB45-BA01-6720DDC5E7B8}"/>
            </c:ext>
          </c:extLst>
        </c:ser>
        <c:dLbls>
          <c:showLegendKey val="0"/>
          <c:showVal val="0"/>
          <c:showCatName val="0"/>
          <c:showSerName val="0"/>
          <c:showPercent val="0"/>
          <c:showBubbleSize val="0"/>
        </c:dLbls>
        <c:gapWidth val="150"/>
        <c:axId val="90707072"/>
        <c:axId val="90708608"/>
      </c:barChart>
      <c:catAx>
        <c:axId val="90707072"/>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708608"/>
        <c:crosses val="autoZero"/>
        <c:auto val="1"/>
        <c:lblAlgn val="ctr"/>
        <c:lblOffset val="100"/>
        <c:noMultiLvlLbl val="0"/>
      </c:catAx>
      <c:valAx>
        <c:axId val="90708608"/>
        <c:scaling>
          <c:orientation val="minMax"/>
          <c:max val="50"/>
          <c:min val="0"/>
        </c:scaling>
        <c:delete val="0"/>
        <c:axPos val="l"/>
        <c:majorGridlines>
          <c:spPr>
            <a:ln w="9525" cap="flat" cmpd="sng" algn="ctr">
              <a:solidFill>
                <a:schemeClr val="tx1">
                  <a:lumMod val="50000"/>
                  <a:lumOff val="50000"/>
                </a:schemeClr>
              </a:solidFill>
              <a:round/>
            </a:ln>
            <a:effectLst/>
          </c:spPr>
        </c:majorGridlines>
        <c:numFmt formatCode="General"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707072"/>
        <c:crosses val="autoZero"/>
        <c:crossBetween val="between"/>
      </c:valAx>
      <c:spPr>
        <a:noFill/>
        <a:ln>
          <a:noFill/>
        </a:ln>
        <a:effectLst/>
      </c:spPr>
    </c:plotArea>
    <c:legend>
      <c:legendPos val="r"/>
      <c:layout>
        <c:manualLayout>
          <c:xMode val="edge"/>
          <c:yMode val="edge"/>
          <c:x val="0.76803202568483298"/>
          <c:y val="0.25719588999772219"/>
          <c:w val="0.15310910849120782"/>
          <c:h val="0.22642135526647911"/>
        </c:manualLayout>
      </c:layout>
      <c:overlay val="0"/>
      <c:spPr>
        <a:noFill/>
        <a:ln cap="flat">
          <a:noFill/>
          <a:round/>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1"/>
                </a:solidFill>
                <a:latin typeface="Times New Roman" panose="02020603050405020304" pitchFamily="18" charset="0"/>
                <a:cs typeface="Times New Roman" panose="02020603050405020304" pitchFamily="18" charset="0"/>
              </a:rPr>
              <a:t>Plaintiff(s) Success Rate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Plaintiff’s Success Rate</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dPt>
            <c:idx val="6"/>
            <c:invertIfNegative val="0"/>
            <c:bubble3D val="0"/>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CC74-7940-8AB8-9ED900C6BCED}"/>
              </c:ext>
            </c:extLst>
          </c:dPt>
          <c:cat>
            <c:strRef>
              <c:f>Sheet1!$A$2:$A$15</c:f>
              <c:strCache>
                <c:ptCount val="14"/>
                <c:pt idx="0">
                  <c:v>Retaliation</c:v>
                </c:pt>
                <c:pt idx="1">
                  <c:v>Gender</c:v>
                </c:pt>
                <c:pt idx="2">
                  <c:v>Pregnancy</c:v>
                </c:pt>
                <c:pt idx="3">
                  <c:v>Race/National Origin</c:v>
                </c:pt>
                <c:pt idx="4">
                  <c:v>Disability</c:v>
                </c:pt>
                <c:pt idx="5">
                  <c:v>Age</c:v>
                </c:pt>
                <c:pt idx="6">
                  <c:v>Public Employee</c:v>
                </c:pt>
                <c:pt idx="7">
                  <c:v>Religion</c:v>
                </c:pt>
                <c:pt idx="8">
                  <c:v>Public Policy Violation</c:v>
                </c:pt>
                <c:pt idx="9">
                  <c:v>Luring</c:v>
                </c:pt>
                <c:pt idx="10">
                  <c:v>Breach of Contract</c:v>
                </c:pt>
                <c:pt idx="11">
                  <c:v>Negligent Misrep.</c:v>
                </c:pt>
                <c:pt idx="12">
                  <c:v>FSLA</c:v>
                </c:pt>
                <c:pt idx="13">
                  <c:v>FMLA</c:v>
                </c:pt>
              </c:strCache>
            </c:strRef>
          </c:cat>
          <c:val>
            <c:numRef>
              <c:f>Sheet1!$B$2:$B$15</c:f>
              <c:numCache>
                <c:formatCode>_(* #,##0.00_);_(* \(#,##0.00\);_(* "-"??_);_(@_)</c:formatCode>
                <c:ptCount val="14"/>
                <c:pt idx="0">
                  <c:v>63</c:v>
                </c:pt>
                <c:pt idx="1">
                  <c:v>42</c:v>
                </c:pt>
                <c:pt idx="2">
                  <c:v>100</c:v>
                </c:pt>
                <c:pt idx="3">
                  <c:v>24</c:v>
                </c:pt>
                <c:pt idx="4">
                  <c:v>55</c:v>
                </c:pt>
                <c:pt idx="5">
                  <c:v>33</c:v>
                </c:pt>
                <c:pt idx="6">
                  <c:v>50</c:v>
                </c:pt>
                <c:pt idx="7">
                  <c:v>100</c:v>
                </c:pt>
                <c:pt idx="8">
                  <c:v>71</c:v>
                </c:pt>
                <c:pt idx="9">
                  <c:v>0</c:v>
                </c:pt>
                <c:pt idx="10">
                  <c:v>50</c:v>
                </c:pt>
                <c:pt idx="11">
                  <c:v>100</c:v>
                </c:pt>
                <c:pt idx="12">
                  <c:v>83</c:v>
                </c:pt>
                <c:pt idx="13">
                  <c:v>100</c:v>
                </c:pt>
              </c:numCache>
            </c:numRef>
          </c:val>
          <c:extLst>
            <c:ext xmlns:c16="http://schemas.microsoft.com/office/drawing/2014/chart" uri="{C3380CC4-5D6E-409C-BE32-E72D297353CC}">
              <c16:uniqueId val="{00000002-CC74-7940-8AB8-9ED900C6BCED}"/>
            </c:ext>
          </c:extLst>
        </c:ser>
        <c:dLbls>
          <c:showLegendKey val="0"/>
          <c:showVal val="0"/>
          <c:showCatName val="0"/>
          <c:showSerName val="0"/>
          <c:showPercent val="0"/>
          <c:showBubbleSize val="0"/>
        </c:dLbls>
        <c:gapWidth val="150"/>
        <c:axId val="90734976"/>
        <c:axId val="90736512"/>
      </c:barChart>
      <c:catAx>
        <c:axId val="9073497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736512"/>
        <c:crosses val="autoZero"/>
        <c:auto val="1"/>
        <c:lblAlgn val="ctr"/>
        <c:lblOffset val="100"/>
        <c:noMultiLvlLbl val="0"/>
      </c:catAx>
      <c:valAx>
        <c:axId val="90736512"/>
        <c:scaling>
          <c:orientation val="minMax"/>
          <c:max val="100"/>
          <c:min val="0"/>
        </c:scaling>
        <c:delete val="0"/>
        <c:axPos val="b"/>
        <c:majorGridlines>
          <c:spPr>
            <a:ln w="9525" cap="flat" cmpd="sng" algn="ctr">
              <a:solidFill>
                <a:schemeClr val="tx1">
                  <a:lumMod val="65000"/>
                  <a:lumOff val="35000"/>
                </a:schemeClr>
              </a:solidFill>
              <a:round/>
            </a:ln>
            <a:effectLst/>
          </c:spPr>
        </c:majorGridlines>
        <c:numFmt formatCode="General"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734976"/>
        <c:crosses val="autoZero"/>
        <c:crossBetween val="between"/>
        <c:majorUnit val="20"/>
        <c:minorUnit val="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1">
                <a:solidFill>
                  <a:schemeClr val="tx1"/>
                </a:solidFill>
                <a:latin typeface="Times New Roman" panose="02020603050405020304" pitchFamily="18" charset="0"/>
                <a:cs typeface="Times New Roman" panose="02020603050405020304" pitchFamily="18" charset="0"/>
              </a:rPr>
              <a:t>Common Law Tort Cases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Cases Tried </c:v>
                </c:pt>
              </c:strCache>
            </c:strRef>
          </c:tx>
          <c:spPr>
            <a:solidFill>
              <a:schemeClr val="accent1"/>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dPt>
            <c:idx val="6"/>
            <c:invertIfNegative val="0"/>
            <c:bubble3D val="0"/>
            <c:extLst>
              <c:ext xmlns:c16="http://schemas.microsoft.com/office/drawing/2014/chart" uri="{C3380CC4-5D6E-409C-BE32-E72D297353CC}">
                <c16:uniqueId val="{00000001-7C3E-C146-8B8C-B331AF41C9F5}"/>
              </c:ext>
            </c:extLst>
          </c:dPt>
          <c:cat>
            <c:strRef>
              <c:f>Sheet1!$A$2:$A$13</c:f>
              <c:strCache>
                <c:ptCount val="12"/>
                <c:pt idx="0">
                  <c:v>General Personal Injury</c:v>
                </c:pt>
                <c:pt idx="1">
                  <c:v>Product Liability</c:v>
                </c:pt>
                <c:pt idx="2">
                  <c:v>Medical Malpractice</c:v>
                </c:pt>
                <c:pt idx="3">
                  <c:v>Legal Malpractice</c:v>
                </c:pt>
                <c:pt idx="4">
                  <c:v>Ski Accidents</c:v>
                </c:pt>
                <c:pt idx="5">
                  <c:v>Auto Accidents</c:v>
                </c:pt>
                <c:pt idx="6">
                  <c:v>Premises Liability</c:v>
                </c:pt>
                <c:pt idx="7">
                  <c:v>Property Damage</c:v>
                </c:pt>
                <c:pt idx="8">
                  <c:v>Antitrust</c:v>
                </c:pt>
                <c:pt idx="9">
                  <c:v>Trespass</c:v>
                </c:pt>
                <c:pt idx="10">
                  <c:v>Negligent Misrepresentation</c:v>
                </c:pt>
                <c:pt idx="11">
                  <c:v>Defamation</c:v>
                </c:pt>
              </c:strCache>
            </c:strRef>
          </c:cat>
          <c:val>
            <c:numRef>
              <c:f>Sheet1!$B$2:$B$13</c:f>
              <c:numCache>
                <c:formatCode>General</c:formatCode>
                <c:ptCount val="12"/>
                <c:pt idx="0">
                  <c:v>22</c:v>
                </c:pt>
                <c:pt idx="1">
                  <c:v>24</c:v>
                </c:pt>
                <c:pt idx="2">
                  <c:v>19</c:v>
                </c:pt>
                <c:pt idx="3">
                  <c:v>1</c:v>
                </c:pt>
                <c:pt idx="4">
                  <c:v>9</c:v>
                </c:pt>
                <c:pt idx="5">
                  <c:v>12</c:v>
                </c:pt>
                <c:pt idx="6">
                  <c:v>11</c:v>
                </c:pt>
                <c:pt idx="7">
                  <c:v>2</c:v>
                </c:pt>
                <c:pt idx="8">
                  <c:v>1</c:v>
                </c:pt>
                <c:pt idx="9">
                  <c:v>1</c:v>
                </c:pt>
                <c:pt idx="10">
                  <c:v>1</c:v>
                </c:pt>
                <c:pt idx="11">
                  <c:v>2</c:v>
                </c:pt>
              </c:numCache>
            </c:numRef>
          </c:val>
          <c:extLst>
            <c:ext xmlns:c16="http://schemas.microsoft.com/office/drawing/2014/chart" uri="{C3380CC4-5D6E-409C-BE32-E72D297353CC}">
              <c16:uniqueId val="{00000002-7C3E-C146-8B8C-B331AF41C9F5}"/>
            </c:ext>
          </c:extLst>
        </c:ser>
        <c:ser>
          <c:idx val="1"/>
          <c:order val="1"/>
          <c:tx>
            <c:strRef>
              <c:f>Sheet1!$C$1</c:f>
              <c:strCache>
                <c:ptCount val="1"/>
                <c:pt idx="0">
                  <c:v>Cases Won by Plaintiff</c:v>
                </c:pt>
              </c:strCache>
            </c:strRef>
          </c:tx>
          <c:spPr>
            <a:solidFill>
              <a:schemeClr val="accent2"/>
            </a:solidFill>
            <a:ln>
              <a:noFill/>
            </a:ln>
            <a:effectLst>
              <a:outerShdw blurRad="38100" dist="12700" dir="5400000" algn="ctr" rotWithShape="0">
                <a:schemeClr val="tx1">
                  <a:alpha val="35000"/>
                </a:schemeClr>
              </a:outerShdw>
            </a:effectLst>
            <a:scene3d>
              <a:camera prst="orthographicFront"/>
              <a:lightRig rig="threePt" dir="t">
                <a:rot lat="0" lon="0" rev="1200000"/>
              </a:lightRig>
            </a:scene3d>
            <a:sp3d>
              <a:bevelT w="63500" h="25400"/>
            </a:sp3d>
          </c:spPr>
          <c:invertIfNegative val="0"/>
          <c:cat>
            <c:strRef>
              <c:f>Sheet1!$A$2:$A$13</c:f>
              <c:strCache>
                <c:ptCount val="12"/>
                <c:pt idx="0">
                  <c:v>General Personal Injury</c:v>
                </c:pt>
                <c:pt idx="1">
                  <c:v>Product Liability</c:v>
                </c:pt>
                <c:pt idx="2">
                  <c:v>Medical Malpractice</c:v>
                </c:pt>
                <c:pt idx="3">
                  <c:v>Legal Malpractice</c:v>
                </c:pt>
                <c:pt idx="4">
                  <c:v>Ski Accidents</c:v>
                </c:pt>
                <c:pt idx="5">
                  <c:v>Auto Accidents</c:v>
                </c:pt>
                <c:pt idx="6">
                  <c:v>Premises Liability</c:v>
                </c:pt>
                <c:pt idx="7">
                  <c:v>Property Damage</c:v>
                </c:pt>
                <c:pt idx="8">
                  <c:v>Antitrust</c:v>
                </c:pt>
                <c:pt idx="9">
                  <c:v>Trespass</c:v>
                </c:pt>
                <c:pt idx="10">
                  <c:v>Negligent Misrepresentation</c:v>
                </c:pt>
                <c:pt idx="11">
                  <c:v>Defamation</c:v>
                </c:pt>
              </c:strCache>
            </c:strRef>
          </c:cat>
          <c:val>
            <c:numRef>
              <c:f>Sheet1!$C$2:$C$13</c:f>
              <c:numCache>
                <c:formatCode>General</c:formatCode>
                <c:ptCount val="12"/>
                <c:pt idx="0">
                  <c:v>14</c:v>
                </c:pt>
                <c:pt idx="1">
                  <c:v>10</c:v>
                </c:pt>
                <c:pt idx="2">
                  <c:v>2</c:v>
                </c:pt>
                <c:pt idx="3">
                  <c:v>0</c:v>
                </c:pt>
                <c:pt idx="4">
                  <c:v>6</c:v>
                </c:pt>
                <c:pt idx="5">
                  <c:v>7</c:v>
                </c:pt>
                <c:pt idx="6">
                  <c:v>4</c:v>
                </c:pt>
                <c:pt idx="7">
                  <c:v>1</c:v>
                </c:pt>
                <c:pt idx="8">
                  <c:v>1</c:v>
                </c:pt>
                <c:pt idx="9">
                  <c:v>0</c:v>
                </c:pt>
                <c:pt idx="10">
                  <c:v>0</c:v>
                </c:pt>
                <c:pt idx="11">
                  <c:v>0</c:v>
                </c:pt>
              </c:numCache>
            </c:numRef>
          </c:val>
          <c:extLst>
            <c:ext xmlns:c16="http://schemas.microsoft.com/office/drawing/2014/chart" uri="{C3380CC4-5D6E-409C-BE32-E72D297353CC}">
              <c16:uniqueId val="{00000003-7C3E-C146-8B8C-B331AF41C9F5}"/>
            </c:ext>
          </c:extLst>
        </c:ser>
        <c:dLbls>
          <c:showLegendKey val="0"/>
          <c:showVal val="0"/>
          <c:showCatName val="0"/>
          <c:showSerName val="0"/>
          <c:showPercent val="0"/>
          <c:showBubbleSize val="0"/>
        </c:dLbls>
        <c:gapWidth val="150"/>
        <c:axId val="90873216"/>
        <c:axId val="90879104"/>
      </c:barChart>
      <c:catAx>
        <c:axId val="90873216"/>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879104"/>
        <c:crosses val="autoZero"/>
        <c:auto val="1"/>
        <c:lblAlgn val="ctr"/>
        <c:lblOffset val="100"/>
        <c:noMultiLvlLbl val="0"/>
      </c:catAx>
      <c:valAx>
        <c:axId val="90879104"/>
        <c:scaling>
          <c:orientation val="minMax"/>
          <c:max val="25"/>
          <c:min val="0"/>
        </c:scaling>
        <c:delete val="0"/>
        <c:axPos val="b"/>
        <c:majorGridlines>
          <c:spPr>
            <a:ln w="9525" cap="flat" cmpd="sng" algn="ctr">
              <a:solidFill>
                <a:schemeClr val="tx1">
                  <a:lumMod val="65000"/>
                  <a:lumOff val="35000"/>
                </a:schemeClr>
              </a:solidFill>
              <a:round/>
            </a:ln>
            <a:effectLst/>
          </c:spPr>
        </c:majorGridlines>
        <c:numFmt formatCode="General" sourceLinked="0"/>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90873216"/>
        <c:crosses val="autoZero"/>
        <c:crossBetween val="between"/>
        <c:majorUnit val="5"/>
        <c:minorUnit val="1"/>
      </c:valAx>
      <c:spPr>
        <a:noFill/>
        <a:ln>
          <a:noFill/>
        </a:ln>
        <a:effectLst/>
      </c:spPr>
    </c:plotArea>
    <c:legend>
      <c:legendPos val="r"/>
      <c:legendEntry>
        <c:idx val="0"/>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75061079702072486"/>
          <c:y val="0.49172745870001544"/>
          <c:w val="0.15281749848869083"/>
          <c:h val="0.260417631619576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25400"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644C0-3042-5448-981E-32FEF3B58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4349</Words>
  <Characters>24794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29085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1</dc:creator>
  <cp:lastModifiedBy>Dana Collier Smith</cp:lastModifiedBy>
  <cp:revision>2</cp:revision>
  <cp:lastPrinted>2019-06-11T17:54:00Z</cp:lastPrinted>
  <dcterms:created xsi:type="dcterms:W3CDTF">2019-08-27T04:12:00Z</dcterms:created>
  <dcterms:modified xsi:type="dcterms:W3CDTF">2019-08-27T04:12:00Z</dcterms:modified>
</cp:coreProperties>
</file>